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F" w:rsidRDefault="00D24CFF" w:rsidP="00D24CFF">
      <w:pPr>
        <w:spacing w:after="48" w:line="264" w:lineRule="atLeast"/>
        <w:jc w:val="center"/>
        <w:outlineLvl w:val="2"/>
        <w:rPr>
          <w:rFonts w:ascii="Tahoma" w:eastAsia="Times New Roman" w:hAnsi="Tahoma" w:cs="Tahoma"/>
          <w:b/>
          <w:color w:val="548DD4" w:themeColor="text2" w:themeTint="99"/>
          <w:sz w:val="30"/>
          <w:szCs w:val="30"/>
          <w:lang w:eastAsia="ru-RU"/>
        </w:rPr>
      </w:pPr>
      <w:r w:rsidRPr="00D24CFF">
        <w:rPr>
          <w:rFonts w:ascii="Tahoma" w:eastAsia="Times New Roman" w:hAnsi="Tahoma" w:cs="Tahoma"/>
          <w:b/>
          <w:color w:val="548DD4" w:themeColor="text2" w:themeTint="99"/>
          <w:sz w:val="30"/>
          <w:szCs w:val="30"/>
          <w:lang w:eastAsia="ru-RU"/>
        </w:rPr>
        <w:t>Нормативные документы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C5C5C"/>
          <w:sz w:val="21"/>
          <w:szCs w:val="21"/>
          <w:lang w:eastAsia="ru-RU"/>
        </w:rPr>
      </w:pPr>
      <w:r w:rsidRPr="00D24CFF">
        <w:rPr>
          <w:rFonts w:ascii="Verdana" w:eastAsia="Times New Roman" w:hAnsi="Verdana" w:cs="Tahoma"/>
          <w:b/>
          <w:bCs/>
          <w:color w:val="A60012"/>
          <w:sz w:val="21"/>
          <w:szCs w:val="21"/>
          <w:lang w:eastAsia="ru-RU"/>
        </w:rPr>
        <w:t>Международные документы</w:t>
      </w:r>
      <w:bookmarkStart w:id="0" w:name="_GoBack"/>
      <w:bookmarkEnd w:id="0"/>
    </w:p>
    <w:p w:rsidR="00D24CFF" w:rsidRPr="00D24CFF" w:rsidRDefault="00D24CFF" w:rsidP="00D24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hyperlink r:id="rId7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Конвенция о правах инвалидов</w:t>
        </w:r>
      </w:hyperlink>
    </w:p>
    <w:p w:rsidR="00D24CFF" w:rsidRPr="00D24CFF" w:rsidRDefault="00D24CFF" w:rsidP="00D24CF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24CFF">
        <w:rPr>
          <w:rFonts w:ascii="Tahoma" w:eastAsia="Times New Roman" w:hAnsi="Tahoma" w:cs="Tahoma"/>
          <w:sz w:val="21"/>
          <w:szCs w:val="21"/>
          <w:lang w:eastAsia="ru-RU"/>
        </w:rPr>
        <w:t>Принята</w:t>
      </w:r>
      <w:proofErr w:type="gramEnd"/>
      <w:r w:rsidRPr="00D24CFF">
        <w:rPr>
          <w:rFonts w:ascii="Tahoma" w:eastAsia="Times New Roman" w:hAnsi="Tahoma" w:cs="Tahoma"/>
          <w:sz w:val="21"/>
          <w:szCs w:val="21"/>
          <w:lang w:eastAsia="ru-RU"/>
        </w:rPr>
        <w:t xml:space="preserve"> резолюцией 61/106 Генеральной Ассамблеи от 13 декабря 2006 года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C5C5C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color w:val="5C5C5C"/>
          <w:sz w:val="21"/>
          <w:szCs w:val="21"/>
          <w:lang w:eastAsia="ru-RU"/>
        </w:rPr>
        <w:t>  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C5C5C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>Указы Президента Российской Федерации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C5C5C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hyperlink r:id="rId8" w:history="1">
        <w:r w:rsidRPr="00D24CFF">
          <w:rPr>
            <w:rFonts w:ascii="Verdana" w:eastAsia="Times New Roman" w:hAnsi="Verdana" w:cs="Tahoma"/>
            <w:sz w:val="21"/>
            <w:szCs w:val="21"/>
            <w:lang w:eastAsia="ru-RU"/>
          </w:rPr>
          <w:t>Указ Президента Российской Федерации от 07 мая 2012 г. №597 «О мероприятиях по реализации государственной социальной политики»</w:t>
        </w:r>
      </w:hyperlink>
    </w:p>
    <w:p w:rsidR="00D24CFF" w:rsidRPr="00D24CFF" w:rsidRDefault="00D24CFF" w:rsidP="00D24C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24CFF" w:rsidRPr="00D24CFF" w:rsidRDefault="00D24CFF" w:rsidP="00D24CF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hyperlink r:id="rId9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Указ Президента Российской Федерации от 07 мая 2012 г. №599 «О мерах по реализации государственной политики в области образования и науки»</w:t>
        </w:r>
      </w:hyperlink>
    </w:p>
    <w:p w:rsidR="00D24CFF" w:rsidRPr="00D24CFF" w:rsidRDefault="00D24CFF" w:rsidP="00D24C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21"/>
          <w:szCs w:val="21"/>
          <w:lang w:eastAsia="ru-RU"/>
        </w:rPr>
        <w:t>  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C5C5C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>Постановления и Распоряжения Правительства Российской Федерации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C5C5C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10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План мероприятий по реализации в субъектах Российской </w:t>
        </w:r>
        <w:proofErr w:type="gram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Федерации программ сопровождения инвалидов молодого возраста</w:t>
        </w:r>
        <w:proofErr w:type="gram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 при получении ими профессионального образования и содействия в последующем трудоустройстве на 2016-2020 годы</w:t>
        </w:r>
      </w:hyperlink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утв. Распоряжением Правительства РФ от 16 июля 2016 года №1507-р</w:t>
      </w: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11" w:history="1">
        <w:r w:rsidRPr="00D24CFF">
          <w:rPr>
            <w:rFonts w:ascii="Verdana" w:eastAsia="Times New Roman" w:hAnsi="Verdana" w:cs="Tahoma"/>
            <w:sz w:val="21"/>
            <w:szCs w:val="21"/>
            <w:lang w:eastAsia="ru-RU"/>
          </w:rPr>
          <w:t>Межведомственный комплексный план мероприятий по обеспечению доступности профессионального образования для инвалидов на 2016-2018 годы</w:t>
        </w:r>
      </w:hyperlink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утв. Правительством РФ 23.05.2016 №3467п-П8</w:t>
      </w: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12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Распоряжение Правительства РФ от 15 октября 2012 г. №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образования»</w:t>
        </w:r>
      </w:hyperlink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13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Постановление Правительства Российской Федерации от 15 апреля 2014 г. № 295 "Об утверждении Государственной программы Российской Федерации "Развитие образования" на 2013 - 2020 годы"</w:t>
        </w:r>
      </w:hyperlink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14" w:history="1">
        <w:r w:rsidRPr="00D24CFF">
          <w:rPr>
            <w:rFonts w:ascii="Verdana" w:eastAsia="Times New Roman" w:hAnsi="Verdana" w:cs="Tahoma"/>
            <w:sz w:val="21"/>
            <w:szCs w:val="21"/>
            <w:lang w:eastAsia="ru-RU"/>
          </w:rPr>
          <w:t>Федеральная целевая программа развития образования на 2016-2020 годы</w:t>
        </w:r>
      </w:hyperlink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24CFF">
        <w:rPr>
          <w:rFonts w:ascii="Tahoma" w:eastAsia="Times New Roman" w:hAnsi="Tahoma" w:cs="Tahoma"/>
          <w:sz w:val="18"/>
          <w:szCs w:val="18"/>
          <w:lang w:eastAsia="ru-RU"/>
        </w:rPr>
        <w:t>утверждена</w:t>
      </w:r>
      <w:proofErr w:type="gramEnd"/>
      <w:r w:rsidRPr="00D24CFF">
        <w:rPr>
          <w:rFonts w:ascii="Tahoma" w:eastAsia="Times New Roman" w:hAnsi="Tahoma" w:cs="Tahoma"/>
          <w:sz w:val="18"/>
          <w:szCs w:val="18"/>
          <w:lang w:eastAsia="ru-RU"/>
        </w:rPr>
        <w:t xml:space="preserve"> постановлением Правительства Российской Федерации от 23 мая 2015 г. № 497</w:t>
      </w: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21"/>
          <w:szCs w:val="21"/>
          <w:lang w:eastAsia="ru-RU"/>
        </w:rPr>
        <w:t> </w:t>
      </w:r>
      <w:hyperlink r:id="rId15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О внесении изменений в государственную программу Российской Федерации "Доступная среда" на 2011-2020 годы</w:t>
        </w:r>
      </w:hyperlink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Постановление Правительства Российской Федерации от 19.04.2016 № 328</w:t>
      </w: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16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Государственная программа Российской Федерации "Доступная среда" на 2011 - 2020 годы</w:t>
        </w:r>
      </w:hyperlink>
    </w:p>
    <w:p w:rsidR="00D24CFF" w:rsidRPr="00D24CFF" w:rsidRDefault="00D24CFF" w:rsidP="00D24CF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D24CFF">
        <w:rPr>
          <w:rFonts w:ascii="Tahoma" w:eastAsia="Times New Roman" w:hAnsi="Tahoma" w:cs="Tahoma"/>
          <w:sz w:val="18"/>
          <w:szCs w:val="18"/>
          <w:lang w:eastAsia="ru-RU"/>
        </w:rPr>
        <w:t>Утверждена</w:t>
      </w:r>
      <w:proofErr w:type="gramEnd"/>
      <w:r w:rsidRPr="00D24CFF">
        <w:rPr>
          <w:rFonts w:ascii="Tahoma" w:eastAsia="Times New Roman" w:hAnsi="Tahoma" w:cs="Tahoma"/>
          <w:sz w:val="18"/>
          <w:szCs w:val="18"/>
          <w:lang w:eastAsia="ru-RU"/>
        </w:rPr>
        <w:t xml:space="preserve"> постановлением Правительства Российской Федерации от 1 декабря 2015 г. N 1297</w:t>
      </w:r>
    </w:p>
    <w:p w:rsidR="00D24CFF" w:rsidRPr="00D24CFF" w:rsidRDefault="00D24CFF" w:rsidP="00D24C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21"/>
          <w:szCs w:val="21"/>
          <w:lang w:eastAsia="ru-RU"/>
        </w:rPr>
        <w:t> 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C5C5C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>Федеральные законы</w:t>
      </w:r>
    </w:p>
    <w:p w:rsidR="00D24CFF" w:rsidRPr="00D24CFF" w:rsidRDefault="00D24CFF" w:rsidP="00D24C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7" w:history="1">
        <w:r w:rsidRPr="00D24CFF">
          <w:rPr>
            <w:rFonts w:ascii="Verdana" w:eastAsia="Times New Roman" w:hAnsi="Verdana" w:cs="Tahoma"/>
            <w:color w:val="5794BA"/>
            <w:sz w:val="21"/>
            <w:szCs w:val="21"/>
            <w:lang w:eastAsia="ru-RU"/>
          </w:rPr>
          <w:t>Федеральный закон от 3 мая 2012 года № 46-ФЗ "О ратификации Конвенции о правах инвалидов"</w:t>
        </w:r>
      </w:hyperlink>
    </w:p>
    <w:p w:rsidR="00D24CFF" w:rsidRPr="00D24CFF" w:rsidRDefault="00D24CFF" w:rsidP="00D24C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D24CFF" w:rsidRPr="00D24CFF" w:rsidRDefault="00D24CFF" w:rsidP="00D24C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hyperlink r:id="rId18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Федеральный закон от 24 ноября 1995 г. № 181-ФЗ "О социальной защите инвалидов в Российской Федерации", с изменениями от 29 декабря 2015 г. № 399-ФЗ</w:t>
        </w:r>
      </w:hyperlink>
    </w:p>
    <w:p w:rsidR="00D24CFF" w:rsidRPr="00D24CFF" w:rsidRDefault="00D24CFF" w:rsidP="00D24C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19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Федеральный закон от 29 декабря 2012 г. N 273-ФЗ "Об образовании в Российской Федерации" </w:t>
        </w:r>
        <w:proofErr w:type="gram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( </w:t>
        </w:r>
        <w:proofErr w:type="gram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с изменениями и дополнениями вступившими в силу с 01 сентября 2016 г.)</w:t>
        </w:r>
      </w:hyperlink>
    </w:p>
    <w:p w:rsidR="00D24CFF" w:rsidRPr="00D24CFF" w:rsidRDefault="00D24CFF" w:rsidP="00D24C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C5C5C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 xml:space="preserve">Нормативные правовые документы </w:t>
      </w:r>
      <w:proofErr w:type="spellStart"/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>Минобрнауки</w:t>
      </w:r>
      <w:proofErr w:type="spellEnd"/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 xml:space="preserve"> России</w:t>
      </w:r>
    </w:p>
    <w:p w:rsidR="00D24CFF" w:rsidRPr="00D24CFF" w:rsidRDefault="00D24CFF" w:rsidP="00D24C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20" w:history="1">
        <w:r w:rsidRPr="00D24CFF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 xml:space="preserve">Письмо </w:t>
        </w:r>
        <w:proofErr w:type="spellStart"/>
        <w:r w:rsidRPr="00D24CFF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D24CFF">
          <w:rPr>
            <w:rFonts w:ascii="Tahoma" w:eastAsia="Times New Roman" w:hAnsi="Tahoma" w:cs="Tahoma"/>
            <w:sz w:val="21"/>
            <w:szCs w:val="21"/>
            <w:u w:val="single"/>
            <w:lang w:eastAsia="ru-RU"/>
          </w:rPr>
          <w:t xml:space="preserve"> от 16 апреля 2015 № 01-50-174/07-1968 «О приеме на обучение лиц с ограниченными возможностями здоровья»</w:t>
        </w:r>
      </w:hyperlink>
    </w:p>
    <w:p w:rsidR="00D24CFF" w:rsidRPr="00D24CFF" w:rsidRDefault="00D24CFF" w:rsidP="00D24C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21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 </w:t>
        </w:r>
      </w:hyperlink>
    </w:p>
    <w:p w:rsidR="00D24CFF" w:rsidRPr="00D24CFF" w:rsidRDefault="00D24CFF" w:rsidP="00D24C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Приказ Министерства образования и науки РФ от 20 января 2014 г. N 22</w:t>
      </w:r>
    </w:p>
    <w:p w:rsidR="00D24CFF" w:rsidRPr="00D24CFF" w:rsidRDefault="00D24CFF" w:rsidP="00D24C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22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Приказ Министерства образования и науки Российской Федерации (</w:t>
        </w:r>
        <w:proofErr w:type="spell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Минобрнауки</w:t>
        </w:r>
        <w:proofErr w:type="spell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 России) от 29 октября 2013 г. №1199 "Об утверждении перечня профессий и специальностей среднего профессионального образования"</w:t>
        </w:r>
      </w:hyperlink>
    </w:p>
    <w:p w:rsidR="00D24CFF" w:rsidRPr="00D24CFF" w:rsidRDefault="00D24CFF" w:rsidP="00D24C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23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Порядок приема граждан на </w:t>
        </w:r>
        <w:proofErr w:type="gram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обучение по</w:t>
        </w:r>
        <w:proofErr w:type="gram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 образовательным программам среднего профессионального образования</w:t>
        </w:r>
      </w:hyperlink>
      <w:hyperlink r:id="rId24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 </w:t>
        </w:r>
      </w:hyperlink>
    </w:p>
    <w:p w:rsidR="00D24CFF" w:rsidRPr="00D24CFF" w:rsidRDefault="00D24CFF" w:rsidP="00D24CF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утвержден приказом Министерства образования и науки РФ от 23 января 2014 г. № 36</w:t>
      </w:r>
    </w:p>
    <w:p w:rsidR="00D24CFF" w:rsidRPr="00D24CFF" w:rsidRDefault="00D24CFF" w:rsidP="00D24C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hyperlink r:id="rId25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Порядок организации и осуществления образовательной деятельности по основным программам профессионального обучения</w:t>
        </w:r>
      </w:hyperlink>
    </w:p>
    <w:p w:rsidR="00D24CFF" w:rsidRPr="00D24CFF" w:rsidRDefault="00D24CFF" w:rsidP="00D24C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утв. приказом Министерства образования и науки РФ от 18 апреля 2013 г. № 292</w:t>
      </w:r>
    </w:p>
    <w:p w:rsidR="00D24CFF" w:rsidRPr="00D24CFF" w:rsidRDefault="00D24CFF" w:rsidP="00D24C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D24CFF" w:rsidRPr="00D24CFF" w:rsidRDefault="00D24CFF" w:rsidP="00D24C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hyperlink r:id="rId26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</w:p>
    <w:p w:rsidR="00D24CFF" w:rsidRPr="00D24CFF" w:rsidRDefault="00D24CFF" w:rsidP="00D24CFF">
      <w:pPr>
        <w:numPr>
          <w:ilvl w:val="0"/>
          <w:numId w:val="7"/>
        </w:numPr>
        <w:shd w:val="clear" w:color="auto" w:fill="FFFFFF"/>
        <w:spacing w:after="0" w:line="300" w:lineRule="atLeast"/>
        <w:ind w:left="0"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утвержден приказом Министерства образования и науки РФ от 14 июня 2013 г. № 464</w:t>
      </w:r>
    </w:p>
    <w:p w:rsidR="00D24CFF" w:rsidRPr="00D24CFF" w:rsidRDefault="00D24CFF" w:rsidP="00D24CF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D24CFF" w:rsidRPr="00D24CFF" w:rsidRDefault="00D24CFF" w:rsidP="00D24CF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27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Порядок проведения государственной итоговой аттестации по образовательным программам среднего профессионального образования</w:t>
        </w:r>
      </w:hyperlink>
    </w:p>
    <w:p w:rsidR="00D24CFF" w:rsidRPr="00D24CFF" w:rsidRDefault="00D24CFF" w:rsidP="00D24CF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20"/>
          <w:szCs w:val="20"/>
          <w:lang w:eastAsia="ru-RU"/>
        </w:rPr>
        <w:t>утвержден приказом Министерства образования и науки РФ от 16 августа 2013 г. № 968</w:t>
      </w:r>
      <w:r w:rsidRPr="00D24CFF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D24CFF" w:rsidRPr="00D24CFF" w:rsidRDefault="00D24CFF" w:rsidP="00D24CFF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28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Порядок обеспечения доступности условий для инвалидов объектов и предоставляемых услуг в сфере образования, а также оказания им при этом необходимой помощи</w:t>
        </w:r>
      </w:hyperlink>
    </w:p>
    <w:p w:rsidR="00D24CFF" w:rsidRPr="00D24CFF" w:rsidRDefault="00D24CFF" w:rsidP="00D24CFF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утвержден приказом Министерства образования и науки Российской Федерации от 09 ноября 2015 г. № 1309</w:t>
      </w:r>
    </w:p>
    <w:p w:rsidR="00D24CFF" w:rsidRPr="00D24CFF" w:rsidRDefault="00D24CFF" w:rsidP="00D24CFF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29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План мероприятий ("Дорожная карта")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</w:t>
        </w:r>
      </w:hyperlink>
    </w:p>
    <w:p w:rsidR="00D24CFF" w:rsidRPr="00D24CFF" w:rsidRDefault="00D24CFF" w:rsidP="00D24CFF">
      <w:pPr>
        <w:numPr>
          <w:ilvl w:val="0"/>
          <w:numId w:val="10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color w:val="5C5C5C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 xml:space="preserve">утвержден приказом Министерства образования и науки Российской </w:t>
      </w:r>
      <w:r w:rsidRPr="00D24CFF">
        <w:rPr>
          <w:rFonts w:ascii="Tahoma" w:eastAsia="Times New Roman" w:hAnsi="Tahoma" w:cs="Tahoma"/>
          <w:color w:val="5C5C5C"/>
          <w:sz w:val="18"/>
          <w:szCs w:val="18"/>
          <w:lang w:eastAsia="ru-RU"/>
        </w:rPr>
        <w:t>Федерации от 02 декабря 2015 г. № 1399</w:t>
      </w:r>
    </w:p>
    <w:p w:rsidR="00D24CFF" w:rsidRPr="00D24CFF" w:rsidRDefault="00D24CFF" w:rsidP="00D24C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C5C5C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color w:val="5C5C5C"/>
          <w:sz w:val="17"/>
          <w:szCs w:val="17"/>
          <w:lang w:eastAsia="ru-RU"/>
        </w:rPr>
        <w:t> 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C5C5C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>Нормативные правовые документы Минтруда России</w:t>
      </w:r>
    </w:p>
    <w:p w:rsidR="00D24CFF" w:rsidRPr="00D24CFF" w:rsidRDefault="00D24CFF" w:rsidP="00D24CF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30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Приказ Минтруда России от 04.08.2014 №515 "Об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жизнедеятельности"</w:t>
        </w:r>
      </w:hyperlink>
    </w:p>
    <w:p w:rsidR="00D24CFF" w:rsidRPr="00D24CFF" w:rsidRDefault="00D24CFF" w:rsidP="00D24C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C5C5C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color w:val="5C5C5C"/>
          <w:sz w:val="17"/>
          <w:szCs w:val="17"/>
          <w:lang w:eastAsia="ru-RU"/>
        </w:rPr>
        <w:t> </w:t>
      </w:r>
    </w:p>
    <w:p w:rsidR="00D24CFF" w:rsidRPr="00D24CFF" w:rsidRDefault="00D24CFF" w:rsidP="00D24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C5C5C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>Нормативные правовые документы Департамента образования и молодежной политики ХМАО-Югры</w:t>
      </w:r>
    </w:p>
    <w:p w:rsidR="00D24CFF" w:rsidRPr="00D24CFF" w:rsidRDefault="00D24CFF" w:rsidP="00D24CFF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31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Постановление Правительства Ханты-Мансийского автономного округа-Югры от 02 октября 2015 г. № 338-п "О плане мероприятий ("Дорожной карте") по повышению значений показателей доступности для инвалидов объектов и услуг </w:t>
        </w:r>
        <w:proofErr w:type="gram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в</w:t>
        </w:r>
        <w:proofErr w:type="gram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 </w:t>
        </w:r>
        <w:proofErr w:type="gram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Ханты-Мансийском</w:t>
        </w:r>
        <w:proofErr w:type="gram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 автономном округе-Югре"</w:t>
        </w:r>
      </w:hyperlink>
    </w:p>
    <w:p w:rsidR="00D24CFF" w:rsidRPr="00D24CFF" w:rsidRDefault="00D24CFF" w:rsidP="00D24CFF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32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Приказ Департамента образования и молодежной политики Ханты-Мансийского автономного округа-Югры "Об утверждении плана мероприятий </w:t>
        </w:r>
        <w:proofErr w:type="gram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( </w:t>
        </w:r>
        <w:proofErr w:type="gram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"дорожной карты") по повышению значений показателей доступности для инвалидов объектов и услуг в государственных образовательных организациях, подведомственных Департаменту образования и молодежной политики Ханты-Мансийского автономного округа-Югры" от 30 июня 2016г.</w:t>
        </w:r>
      </w:hyperlink>
    </w:p>
    <w:p w:rsidR="00D24CFF" w:rsidRPr="00D24CFF" w:rsidRDefault="00D24CFF" w:rsidP="00D24C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C5C5C"/>
          <w:sz w:val="17"/>
          <w:szCs w:val="17"/>
          <w:lang w:eastAsia="ru-RU"/>
        </w:rPr>
      </w:pPr>
    </w:p>
    <w:p w:rsidR="00D24CFF" w:rsidRPr="00D24CFF" w:rsidRDefault="00D24CFF" w:rsidP="00D24C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C5C5C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b/>
          <w:bCs/>
          <w:color w:val="A60012"/>
          <w:sz w:val="21"/>
          <w:szCs w:val="21"/>
          <w:lang w:eastAsia="ru-RU"/>
        </w:rPr>
        <w:t>Методические материалы</w:t>
      </w:r>
    </w:p>
    <w:p w:rsidR="00D24CFF" w:rsidRPr="00D24CFF" w:rsidRDefault="00D24CFF" w:rsidP="00D24CF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hyperlink r:id="rId33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Требования 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</w:t>
        </w:r>
      </w:hyperlink>
    </w:p>
    <w:p w:rsidR="00D24CFF" w:rsidRPr="00D24CFF" w:rsidRDefault="00D24CFF" w:rsidP="00D24CF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  <w:r w:rsidRPr="00D24CFF">
        <w:rPr>
          <w:rFonts w:ascii="Tahoma" w:eastAsia="Times New Roman" w:hAnsi="Tahoma" w:cs="Tahoma"/>
          <w:sz w:val="18"/>
          <w:szCs w:val="18"/>
          <w:lang w:eastAsia="ru-RU"/>
        </w:rPr>
        <w:t>Письмо Департамента подготовки рабочих кадров и ДПО Министерства образования и науки Российской Федерации 18 марта 2014 г. № 06-281</w:t>
      </w:r>
    </w:p>
    <w:p w:rsidR="00D24CFF" w:rsidRPr="00D24CFF" w:rsidRDefault="00D24CFF" w:rsidP="00D24CFF">
      <w:pPr>
        <w:numPr>
          <w:ilvl w:val="0"/>
          <w:numId w:val="13"/>
        </w:numPr>
        <w:shd w:val="clear" w:color="auto" w:fill="FFFFFF"/>
        <w:spacing w:after="0" w:line="300" w:lineRule="atLeast"/>
        <w:ind w:left="0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34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Письмо Департамента подготовки рабочих кадров и ДПО Министерства образования и науки Российской Федерации 22 апреля 2014 г. № 06-443 "О направлении Методических рекомендаций" (вместе с "Методическими рекомендациями по разработке и реализации адаптированных образовательных программ среднего профессионального образования", утв. </w:t>
        </w:r>
        <w:proofErr w:type="spell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Минобрнауки</w:t>
        </w:r>
        <w:proofErr w:type="spell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 России 20 апреля 2015 г. № 06-830)</w:t>
        </w:r>
      </w:hyperlink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35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Письмо Министерства образования и науки Российской Федерации 12 февраля 2016 г. № ВК-270/07 "Об обеспечении условий доступности для инвалидов объектов и условий в сфере образования"</w:t>
        </w:r>
      </w:hyperlink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36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Методические рекомендации по обеспечению доступности зданий и сооружений образовательных учреждений среднего профессионального образования и образовательных учреждений высшего профессионального образования для лиц с ограниченными возможностями здоровья</w:t>
        </w:r>
      </w:hyperlink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hyperlink r:id="rId37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Письмо Министерства труда и социальной защиты Российской Федерации (Минтруда России) от 11 декабря 2015 года № 16-2/10/П-7704 «О направлении информации» (вместе с «Методическими рекомендациями по оказанию содействия в поиске подходящей работы выпускникам профессиональных образовательных организаций и образовательных организаций высшего образования, относящихся к категории инвалидов)»</w:t>
        </w:r>
      </w:hyperlink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24CFF" w:rsidRPr="00D24CFF" w:rsidRDefault="00D24CFF" w:rsidP="00D24CFF">
      <w:pPr>
        <w:numPr>
          <w:ilvl w:val="0"/>
          <w:numId w:val="14"/>
        </w:numPr>
        <w:shd w:val="clear" w:color="auto" w:fill="FFFFFF"/>
        <w:spacing w:after="0" w:line="300" w:lineRule="atLeast"/>
        <w:ind w:left="0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hyperlink r:id="rId38" w:history="1"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Письмо </w:t>
        </w:r>
        <w:proofErr w:type="spellStart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>Минобрнауки</w:t>
        </w:r>
        <w:proofErr w:type="spellEnd"/>
        <w:r w:rsidRPr="00D24CFF">
          <w:rPr>
            <w:rFonts w:ascii="Tahoma" w:eastAsia="Times New Roman" w:hAnsi="Tahoma" w:cs="Tahoma"/>
            <w:sz w:val="21"/>
            <w:szCs w:val="21"/>
            <w:lang w:eastAsia="ru-RU"/>
          </w:rPr>
          <w:t xml:space="preserve"> Российской Федерации от 12 июля 2007 г. № 03-1563 «Об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здоровья»</w:t>
        </w:r>
      </w:hyperlink>
    </w:p>
    <w:p w:rsidR="00D24CFF" w:rsidRPr="00D24CFF" w:rsidRDefault="00D24CFF" w:rsidP="00D24CF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D24CFF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377FB3" w:rsidRPr="00D24CFF" w:rsidRDefault="00D24CFF" w:rsidP="00D24CFF">
      <w:r w:rsidRPr="00D24CFF">
        <w:rPr>
          <w:rFonts w:ascii="Tahoma" w:eastAsia="Times New Roman" w:hAnsi="Tahoma" w:cs="Tahoma"/>
          <w:sz w:val="17"/>
          <w:szCs w:val="17"/>
          <w:lang w:eastAsia="ru-RU"/>
        </w:rPr>
        <w:br w:type="textWrapping" w:clear="all"/>
      </w:r>
    </w:p>
    <w:sectPr w:rsidR="00377FB3" w:rsidRPr="00D2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6B8"/>
    <w:multiLevelType w:val="multilevel"/>
    <w:tmpl w:val="2790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52203"/>
    <w:multiLevelType w:val="multilevel"/>
    <w:tmpl w:val="145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959F6"/>
    <w:multiLevelType w:val="multilevel"/>
    <w:tmpl w:val="19F4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82145"/>
    <w:multiLevelType w:val="multilevel"/>
    <w:tmpl w:val="F580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A7C72"/>
    <w:multiLevelType w:val="multilevel"/>
    <w:tmpl w:val="E800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15A5A"/>
    <w:multiLevelType w:val="multilevel"/>
    <w:tmpl w:val="FEF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65FAC"/>
    <w:multiLevelType w:val="multilevel"/>
    <w:tmpl w:val="1FAA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61DA4"/>
    <w:multiLevelType w:val="multilevel"/>
    <w:tmpl w:val="9F5A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B3935"/>
    <w:multiLevelType w:val="multilevel"/>
    <w:tmpl w:val="B790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25D3"/>
    <w:multiLevelType w:val="multilevel"/>
    <w:tmpl w:val="92BA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934AF"/>
    <w:multiLevelType w:val="multilevel"/>
    <w:tmpl w:val="DA60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376CC"/>
    <w:multiLevelType w:val="multilevel"/>
    <w:tmpl w:val="6E6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31230"/>
    <w:multiLevelType w:val="multilevel"/>
    <w:tmpl w:val="E4D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62978"/>
    <w:multiLevelType w:val="multilevel"/>
    <w:tmpl w:val="1AD4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3F"/>
    <w:rsid w:val="00377FB3"/>
    <w:rsid w:val="00820D3F"/>
    <w:rsid w:val="00C2131F"/>
    <w:rsid w:val="00D2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v-pk.ru/doc/DOSTUPLAYA_SREDA/NORMATIVNYE_DOCUMENTY/Postanovlenie-pravitelstva-RF-15.04.2014-%E2%84%96295-Ob-utverzhdenii-gosudarstvennoy-programmy-Razvitie-obrazovaniya-na-2013-2020.pdf" TargetMode="External"/><Relationship Id="rId18" Type="http://schemas.openxmlformats.org/officeDocument/2006/relationships/hyperlink" Target="http://nv-pk.ru/doc/DOSTUPLAYA_SREDA/NORMATIVNYE_DOCUMENTY/FZ-ot-24.11.1995-%E2%84%96181-FZ_O-sotsialnoy-zaschite-invalidov-v-RF.pdf" TargetMode="External"/><Relationship Id="rId26" Type="http://schemas.openxmlformats.org/officeDocument/2006/relationships/hyperlink" Target="http://spo.wil.ru/apex/p?n=110058913149997829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nv-pk.ru/doc/DOSTUPLAYA_SREDA/NORMATIVNYE_DOCUMENTY/perechen_ne_dot.pdf" TargetMode="External"/><Relationship Id="rId34" Type="http://schemas.openxmlformats.org/officeDocument/2006/relationships/hyperlink" Target="http://nv-pk.ru/doc/DOSTUPLAYA_SREDA/NORMATIVNYE_DOCUMENTY/Pismo-DPRK-i-Minobrnauki-22.04.2014_06-443_O-napravlenii-metodicheskih-rekomendatsiy.pdf" TargetMode="External"/><Relationship Id="rId7" Type="http://schemas.openxmlformats.org/officeDocument/2006/relationships/hyperlink" Target="http://nv-pk.ru/doc/DOSTUPLAYA_SREDA/NORMATIVNYE_DOCUMENTY/Konvenciya-o-pravah-invalidov.pdf" TargetMode="External"/><Relationship Id="rId12" Type="http://schemas.openxmlformats.org/officeDocument/2006/relationships/hyperlink" Target="http://nv-pk.ru/doc/DOSTUPLAYA_SREDA/NORMATIVNYE_DOCUMENTY/1921_pril_1.pdf" TargetMode="External"/><Relationship Id="rId17" Type="http://schemas.openxmlformats.org/officeDocument/2006/relationships/hyperlink" Target="http://spo.wil.ru/apex/p?n=1100679128819552774" TargetMode="External"/><Relationship Id="rId25" Type="http://schemas.openxmlformats.org/officeDocument/2006/relationships/hyperlink" Target="http://spo.wil.ru/apex/p?n=1100589016131964362" TargetMode="External"/><Relationship Id="rId33" Type="http://schemas.openxmlformats.org/officeDocument/2006/relationships/hyperlink" Target="http://nv-pk.ru/doc/DOSTUPLAYA_SREDA/NORMATIVNYE_DOCUMENTY/Pismo-Minobrnauki-%2018.03.2014-%E2%84%9606-281-O-napravlenii-trebovaniy-k-organizatcii-obrazovatelnogo-processa-invalidov.pdf" TargetMode="External"/><Relationship Id="rId38" Type="http://schemas.openxmlformats.org/officeDocument/2006/relationships/hyperlink" Target="http://nv-pk.ru/doc/DOSTUPLAYA_SREDA/NORMATIVNYE_DOCUMENTY/Pismo-Minobrnauki-%E2%84%9603-1563-Ob-organizatsii-obrazovatelnogo-protsessa-dlya-lits-s-OVZ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.wil.ru/apex/p?n=1104929606265599016" TargetMode="External"/><Relationship Id="rId20" Type="http://schemas.openxmlformats.org/officeDocument/2006/relationships/hyperlink" Target="http://nv-pk.ru/doc/DOSTUPLAYA_SREDA/NORMATIVNYE_DOCUMENTY/Pismo-rosobrnadzora-16.04.2015-%E2%84%9601-50-174_07_1968_O-prieme-na-obuchenie-lic-s-OVZ.pdf" TargetMode="External"/><Relationship Id="rId29" Type="http://schemas.openxmlformats.org/officeDocument/2006/relationships/hyperlink" Target="http://nv-pk.ru/doc/DOSTUPLAYA_SREDA/NORMATIVNYE_DOCUMENTY/Prikaz-Minobrnauki-RF-%2002.12.2015-%E2%84%96%201399-Ob-ytverzhdenii-plana-meropriyatiy-po-povysheniyu-znacheniy-pokazateley-dostupnosti-dlya-invalidov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.wil.ru/apex/p?n=1110551120906185728" TargetMode="External"/><Relationship Id="rId24" Type="http://schemas.openxmlformats.org/officeDocument/2006/relationships/hyperlink" Target="http://nv-pk.ru/doc/DOSTUPLAYA_SREDA/NORMATIVNYE_DOCUMENTY/Prikaz_MINOBRNAUKI_23_01_2014_N_36_PRAVILA_PRIEMA-red-11-12-2015-%E2%84%961456.pdf" TargetMode="External"/><Relationship Id="rId32" Type="http://schemas.openxmlformats.org/officeDocument/2006/relationships/hyperlink" Target="http://nv-pk.ru/doc/DOSTUPLAYA_SREDA/NORMATIVNYE_DOCUMENTY/" TargetMode="External"/><Relationship Id="rId37" Type="http://schemas.openxmlformats.org/officeDocument/2006/relationships/hyperlink" Target="http://nv-pk.ru/doc/DOSTUPLAYA_SREDA/NORMATIVNYE_DOCUMENTY/Pismo-Mintruda-16-210P-77-04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po.wil.ru/apex/p?n=1107169729358264832" TargetMode="External"/><Relationship Id="rId23" Type="http://schemas.openxmlformats.org/officeDocument/2006/relationships/hyperlink" Target="http://nv-pk.ru/doc/DOSTUPLAYA_SREDA/NORMATIVNYE_DOCUMENTY/Prikaz_MINOBRNAUKI_23_01_2014_N_36_PRAVILA_PRIEMA-red-11-12-2015-%E2%84%961456.pdf" TargetMode="External"/><Relationship Id="rId28" Type="http://schemas.openxmlformats.org/officeDocument/2006/relationships/hyperlink" Target="ttp://nv-pk.ru/doc/DOSTUPLAYA_SREDA/NORMATIVNYE_DOCUMENTY/Prikaz-Minobrnauki-RF-09.11.2015-%E2%84%961309-Ob-utverzhdenii-Poryadka-obespecheniya-dostupnosti-usloviy-dlya-invalidov-i-predostavlyaemih-uslug-v-sfere-obrazovaniya.pdf" TargetMode="External"/><Relationship Id="rId36" Type="http://schemas.openxmlformats.org/officeDocument/2006/relationships/hyperlink" Target="http://nv-pk.ru/doc/DOSTUPLAYA_SREDA/NORMATIVNYE_DOCUMENTY/Pismo-Mintruda-16-210P-77-04.pdf" TargetMode="External"/><Relationship Id="rId10" Type="http://schemas.openxmlformats.org/officeDocument/2006/relationships/hyperlink" Target="http://spo.wil.ru/apex/p?n=1112607100653964833" TargetMode="External"/><Relationship Id="rId19" Type="http://schemas.openxmlformats.org/officeDocument/2006/relationships/hyperlink" Target="http://nv-pk.ru/doc/DOSTUPLAYA_SREDA/NORMATIVNYE_DOCUMENTY/FZ-ot-29.12.2012-%E2%84%96273-FZ-Ob-Obrazovanii-v-RF-s-izm.-01.09.2016.pdf" TargetMode="External"/><Relationship Id="rId31" Type="http://schemas.openxmlformats.org/officeDocument/2006/relationships/hyperlink" Target="http://nv-pk.ru/doc/DOSTUPLAYA_SREDA/NORMATIVNYE_DOCUMENTY/Postanovlenie-pravitelstva-HMAO-Ugry-02.10.2015-%E2%84%96338-p_O-plane-meropriyatiy-po-povysheniyu-znacheniy-pokazateley-dostupnosti-dlya-invalidov-v-HMAO-Ugr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.wil.ru/apex/p?n=1100580708924791958" TargetMode="External"/><Relationship Id="rId14" Type="http://schemas.openxmlformats.org/officeDocument/2006/relationships/hyperlink" Target="http://spo.wil.ru/apex/p?n=1107858224114523585" TargetMode="External"/><Relationship Id="rId22" Type="http://schemas.openxmlformats.org/officeDocument/2006/relationships/hyperlink" Target="http://spo.wil.ru/apex/p?n=1100677929811524685" TargetMode="External"/><Relationship Id="rId27" Type="http://schemas.openxmlformats.org/officeDocument/2006/relationships/hyperlink" Target="http://spo.wil.ru/apex/p?n=1100589201979988661" TargetMode="External"/><Relationship Id="rId30" Type="http://schemas.openxmlformats.org/officeDocument/2006/relationships/hyperlink" Target="http://nv-pk.ru/doc/DOSTUPLAYA_SREDA/NORMATIVNYE_DOCUMENTY/Prikaz-Mintruda-RF-04.08.2014_%E2%84%96515_Ob-utverzhdenii-metodicheskih-rekomendatsiy-po-perechnyu-vidov-trudovoy-deyatelnosti-invalidov.pdf" TargetMode="External"/><Relationship Id="rId35" Type="http://schemas.openxmlformats.org/officeDocument/2006/relationships/hyperlink" Target="http://nv-pk.ru/doc/DOSTUPLAYA_SREDA/NORMATIVNYE_DOCUMENTY/Pismo-Minobrnauki-12.02.2016%E2%84%96BK-270-07-Ob-obespechenii-usloviy-dostupnosti-dlya-invalidov-v-sfere-obrazovaniya.pdf" TargetMode="External"/><Relationship Id="rId8" Type="http://schemas.openxmlformats.org/officeDocument/2006/relationships/hyperlink" Target="http://spo.wil.ru/apex/p?n=110067761976852183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3317-0649-46E6-A629-DB31538E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</dc:creator>
  <cp:keywords/>
  <dc:description/>
  <cp:lastModifiedBy>Трифонова</cp:lastModifiedBy>
  <cp:revision>4</cp:revision>
  <dcterms:created xsi:type="dcterms:W3CDTF">2018-03-07T04:58:00Z</dcterms:created>
  <dcterms:modified xsi:type="dcterms:W3CDTF">2018-03-07T05:02:00Z</dcterms:modified>
</cp:coreProperties>
</file>