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CE" w:rsidRPr="00B8292B" w:rsidRDefault="000972CE" w:rsidP="006E6FCE">
      <w:pPr>
        <w:spacing w:after="0" w:line="240" w:lineRule="auto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5E00C7DA">
            <wp:extent cx="1655213" cy="100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13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C0" w:rsidRDefault="003276C0" w:rsidP="003276C0">
      <w:pPr>
        <w:jc w:val="center"/>
        <w:rPr>
          <w:b/>
        </w:rPr>
      </w:pPr>
    </w:p>
    <w:p w:rsidR="003276C0" w:rsidRPr="00BF758A" w:rsidRDefault="003276C0" w:rsidP="003276C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F758A">
        <w:rPr>
          <w:rFonts w:ascii="Times New Roman" w:hAnsi="Times New Roman" w:cs="Times New Roman"/>
          <w:b/>
          <w:i/>
          <w:sz w:val="56"/>
          <w:szCs w:val="56"/>
        </w:rPr>
        <w:t>Памятка</w:t>
      </w:r>
      <w:r w:rsidR="00B8292B" w:rsidRPr="00BF758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3276C0" w:rsidRPr="00B8292B" w:rsidRDefault="003276C0" w:rsidP="003276C0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B8292B">
        <w:rPr>
          <w:rFonts w:ascii="Times New Roman" w:hAnsi="Times New Roman" w:cs="Times New Roman"/>
          <w:b/>
          <w:i/>
          <w:sz w:val="52"/>
          <w:szCs w:val="52"/>
          <w:u w:val="single"/>
        </w:rPr>
        <w:t>«Как правильно написать и прочесть защитное слово</w:t>
      </w:r>
      <w:r w:rsidR="00B1111D">
        <w:rPr>
          <w:rFonts w:ascii="Times New Roman" w:hAnsi="Times New Roman" w:cs="Times New Roman"/>
          <w:b/>
          <w:i/>
          <w:sz w:val="52"/>
          <w:szCs w:val="52"/>
          <w:u w:val="single"/>
        </w:rPr>
        <w:t>»</w:t>
      </w:r>
      <w:r w:rsidRPr="00B8292B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</w:p>
    <w:p w:rsidR="003276C0" w:rsidRDefault="003276C0" w:rsidP="003276C0">
      <w:pPr>
        <w:jc w:val="center"/>
        <w:rPr>
          <w:b/>
        </w:rPr>
      </w:pPr>
    </w:p>
    <w:p w:rsidR="003276C0" w:rsidRDefault="003276C0" w:rsidP="003276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94949"/>
          <w:sz w:val="20"/>
          <w:szCs w:val="20"/>
          <w:lang w:eastAsia="ru-RU"/>
        </w:rPr>
      </w:pPr>
      <w:r w:rsidRPr="003276C0">
        <w:rPr>
          <w:rFonts w:ascii="Times New Roman" w:eastAsia="Times New Roman" w:hAnsi="Times New Roman" w:cs="Times New Roman"/>
          <w:b/>
          <w:bCs/>
          <w:noProof/>
          <w:color w:val="494949"/>
          <w:sz w:val="20"/>
          <w:szCs w:val="20"/>
          <w:lang w:eastAsia="ru-RU"/>
        </w:rPr>
        <w:drawing>
          <wp:inline distT="0" distB="0" distL="0" distR="0" wp14:anchorId="11105AF3" wp14:editId="3B7DE58F">
            <wp:extent cx="4380223" cy="2819400"/>
            <wp:effectExtent l="19050" t="0" r="1277" b="0"/>
            <wp:docPr id="7" name="preview-image" descr="http://go2.imgsmail.ru/imgpreview?key=16c76324956c09dd&amp;mb=imgdb_preview_1759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2.imgsmail.ru/imgpreview?key=16c76324956c09dd&amp;mb=imgdb_preview_1759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61" cy="282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6C0" w:rsidRDefault="003276C0" w:rsidP="00377F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3276C0" w:rsidRDefault="003276C0" w:rsidP="00377F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3276C0" w:rsidRDefault="003276C0" w:rsidP="00377F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6E6FCE" w:rsidRDefault="006E6FCE" w:rsidP="00377F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C27CB" w:rsidRPr="00F6410D" w:rsidRDefault="00FC27CB" w:rsidP="00BF75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94949"/>
          <w:sz w:val="28"/>
          <w:szCs w:val="28"/>
          <w:lang w:eastAsia="ru-RU"/>
        </w:rPr>
      </w:pPr>
      <w:r w:rsidRPr="00F6410D">
        <w:rPr>
          <w:rFonts w:ascii="Times New Roman" w:eastAsia="Times New Roman" w:hAnsi="Times New Roman" w:cs="Times New Roman"/>
          <w:b/>
          <w:bCs/>
          <w:i/>
          <w:color w:val="494949"/>
          <w:sz w:val="28"/>
          <w:szCs w:val="28"/>
          <w:lang w:eastAsia="ru-RU"/>
        </w:rPr>
        <w:lastRenderedPageBreak/>
        <w:t>Как написать  защитное слово</w:t>
      </w:r>
    </w:p>
    <w:p w:rsidR="005E7FC4" w:rsidRPr="00F6410D" w:rsidRDefault="005E7FC4" w:rsidP="00BF75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494949"/>
          <w:sz w:val="20"/>
          <w:szCs w:val="20"/>
          <w:lang w:eastAsia="ru-RU"/>
        </w:rPr>
      </w:pPr>
    </w:p>
    <w:p w:rsidR="00FC27CB" w:rsidRPr="00B1111D" w:rsidRDefault="00FC27CB" w:rsidP="0037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Из-за страха и неумения </w:t>
      </w:r>
      <w:proofErr w:type="gramStart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выступать с докладом перед </w:t>
      </w:r>
      <w:r w:rsidR="006E6FCE"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аудиторией можно завалить</w:t>
      </w:r>
      <w:proofErr w:type="gramEnd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даже идеально составленную накануне презентацию. Психологи утверждают, что большинство людей боится публичных выступлений</w:t>
      </w:r>
      <w:proofErr w:type="gramStart"/>
      <w:r w:rsid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</w:t>
      </w:r>
      <w:proofErr w:type="gramEnd"/>
      <w:r w:rsid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Но безвыходных ситуаций не бывает. </w:t>
      </w:r>
      <w:r w:rsid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Поэтому, в настоящей памятке представлена</w:t>
      </w:r>
      <w:r w:rsidR="000972CE"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часть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рекомендаций, которые, во-первых, помогут преодолеть боязнь публичного выступления, а, во-вторых, помогут избежать самых распространённых ошибок во время прочтения защитного слова.</w:t>
      </w:r>
    </w:p>
    <w:p w:rsidR="00FC27CB" w:rsidRPr="00B1111D" w:rsidRDefault="00FC27CB" w:rsidP="0037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Итак, </w:t>
      </w:r>
      <w:proofErr w:type="gramStart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самое</w:t>
      </w:r>
      <w:proofErr w:type="gramEnd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сложное в написании текста защитного слова – выбрать из </w:t>
      </w:r>
      <w:r w:rsidR="006D386D"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40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</w:t>
      </w:r>
      <w:r w:rsidR="006D386D"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6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0 страниц </w:t>
      </w:r>
      <w:r w:rsidR="006657A6"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дипломной работы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действительно важную информацию, которая бы полностью отражала проделанную работу.</w:t>
      </w:r>
    </w:p>
    <w:p w:rsidR="00FC27CB" w:rsidRPr="00B1111D" w:rsidRDefault="00FC27CB" w:rsidP="0037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Рекомендуемый объём текста защитного слова – от 4 до </w:t>
      </w:r>
      <w:r w:rsidR="006657A6"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5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страниц, шрифт 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ru-RU"/>
        </w:rPr>
        <w:t>Times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ru-RU"/>
        </w:rPr>
        <w:t>New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val="en-US" w:eastAsia="ru-RU"/>
        </w:rPr>
        <w:t>Roman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, 14 размер, одинарный пробел. Так как во время защиты практически все выпускники нервничают, запинаются, </w:t>
      </w:r>
      <w:r w:rsidR="006657A6"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от волнения 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забывают элементарные слова,  то за 7-10 минут они всё равно не успеют прочесть больше.</w:t>
      </w:r>
    </w:p>
    <w:p w:rsidR="00FC27CB" w:rsidRPr="00B1111D" w:rsidRDefault="00FC27CB" w:rsidP="0037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Желательно, чтобы доклад начинался стандартным обращением: «Уважаемый председатель государственной аттестационной комиссии, уважаемые члены комиссии и все присутствующие! Тема </w:t>
      </w:r>
      <w:r w:rsid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представленной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выпускной квалификационной работы…». </w:t>
      </w:r>
      <w:r w:rsidRPr="00B1111D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>Но прежде чем произнести эту фразу, убедитесь, присутствует ли председатель комиссии.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Далее идёт название дипломной работы.</w:t>
      </w:r>
    </w:p>
    <w:p w:rsidR="00FC27CB" w:rsidRPr="00B1111D" w:rsidRDefault="00FC27CB" w:rsidP="00B11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Какую информацию из работы стоит включать в защитное слово?</w:t>
      </w:r>
    </w:p>
    <w:p w:rsidR="00FC27CB" w:rsidRPr="00B1111D" w:rsidRDefault="00FC27CB" w:rsidP="00377F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актуальность или научный интерес темы исследования;</w:t>
      </w:r>
    </w:p>
    <w:p w:rsidR="00FC27CB" w:rsidRPr="00B1111D" w:rsidRDefault="00FC27CB" w:rsidP="00377F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объект и предмет исследования в дипломной работе;</w:t>
      </w:r>
    </w:p>
    <w:p w:rsidR="00FC27CB" w:rsidRPr="00B1111D" w:rsidRDefault="00FC27CB" w:rsidP="00377F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цель работы;</w:t>
      </w:r>
    </w:p>
    <w:p w:rsidR="00FC27CB" w:rsidRPr="00B1111D" w:rsidRDefault="00FC27CB" w:rsidP="00377F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задачи, которые нужно решить, чтобы достигнуть поставленной цели;</w:t>
      </w:r>
    </w:p>
    <w:p w:rsidR="00FC27CB" w:rsidRPr="00B1111D" w:rsidRDefault="00FC27CB" w:rsidP="00377F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общая структура дипломной работы, обусловленная указанными задачами (сколько и какие главы);</w:t>
      </w:r>
    </w:p>
    <w:p w:rsidR="00FC27CB" w:rsidRPr="00B1111D" w:rsidRDefault="00FC27CB" w:rsidP="00377F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методологическая база исследования (какие методы применялись в работе);</w:t>
      </w:r>
    </w:p>
    <w:p w:rsidR="00FC27CB" w:rsidRPr="00B1111D" w:rsidRDefault="00FC27CB" w:rsidP="00377F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практический материал (указать точное количество исследуемых единиц, источни</w:t>
      </w:r>
      <w:proofErr w:type="gramStart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к(</w:t>
      </w:r>
      <w:proofErr w:type="gramEnd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и), критерии отбора, способ отбора практического материала, причины выбора данного материала).</w:t>
      </w:r>
    </w:p>
    <w:p w:rsidR="00FC27CB" w:rsidRPr="00B1111D" w:rsidRDefault="00FC27CB" w:rsidP="0037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Как правило, эта информация может быть взята из введения работы. Нужно постараться уложить это всё в 1,5-2 страницы текста защитного слова. Эта информация является главной, поэтому все эти пункты должны быть максимально чётко сформулированы.</w:t>
      </w:r>
    </w:p>
    <w:p w:rsidR="00FC27CB" w:rsidRPr="00B1111D" w:rsidRDefault="00FC27CB" w:rsidP="0037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Далее можно коротко описать (1-1,5 страницы) структуру всей работы, попутно представляя результаты теоретического исследования:</w:t>
      </w:r>
    </w:p>
    <w:p w:rsidR="00FC27CB" w:rsidRPr="00B1111D" w:rsidRDefault="00FC27CB" w:rsidP="00377F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что было сделано в первой главе дипломной работы. Здесь можно (но не всегда обязательно) привести название главы;</w:t>
      </w:r>
    </w:p>
    <w:p w:rsidR="00FC27CB" w:rsidRPr="00B1111D" w:rsidRDefault="00FC27CB" w:rsidP="00377F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выводы, сделанные по первой главе;</w:t>
      </w:r>
    </w:p>
    <w:p w:rsidR="00FC27CB" w:rsidRPr="00B1111D" w:rsidRDefault="00FC27CB" w:rsidP="00377F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что было сделано во второй главе и соответствующие выводы. </w:t>
      </w:r>
    </w:p>
    <w:p w:rsidR="00FC27CB" w:rsidRPr="00B1111D" w:rsidRDefault="00FC27CB" w:rsidP="0037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Далее идёт информация (2-3 страницы) о ходе проведения практического исследования и результатах, полученных в итоге. Обращаем ваше внимание, что членам государственной комиссии, да и всем присутствующим гораздо интереснее услышать именно эту часть доклада. Поэтому она должна быть наиболее объёмной, информационно насыщенной и интересной. Описывая ход практического исследования, можно отразить следующие моменты:</w:t>
      </w:r>
    </w:p>
    <w:p w:rsidR="00FC27CB" w:rsidRPr="00B1111D" w:rsidRDefault="00FC27CB" w:rsidP="00377F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цель проведения практического исследования;</w:t>
      </w:r>
    </w:p>
    <w:p w:rsidR="00FC27CB" w:rsidRPr="00B1111D" w:rsidRDefault="00FC27CB" w:rsidP="00377F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этапы практического исследования;</w:t>
      </w:r>
    </w:p>
    <w:p w:rsidR="00FC27CB" w:rsidRPr="00B1111D" w:rsidRDefault="00FC27CB" w:rsidP="00377F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результаты практического исследования на каждом этапе;</w:t>
      </w:r>
    </w:p>
    <w:p w:rsidR="00FC27CB" w:rsidRPr="00B1111D" w:rsidRDefault="00FC27CB" w:rsidP="00377F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примеры;</w:t>
      </w:r>
    </w:p>
    <w:p w:rsidR="00FC27CB" w:rsidRPr="00B1111D" w:rsidRDefault="00FC27CB" w:rsidP="00377FF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выводы по результатам проведённого практического исследования.</w:t>
      </w:r>
    </w:p>
    <w:p w:rsidR="00FC27CB" w:rsidRPr="00B1111D" w:rsidRDefault="00FC27CB" w:rsidP="0037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 ходу доклада необходимо ссылаться на рисунки, графики, схемы, таблицы и т. д., которые располагаются на слайдах презентации.</w:t>
      </w:r>
    </w:p>
    <w:p w:rsidR="00FC27CB" w:rsidRPr="00B1111D" w:rsidRDefault="00FC27CB" w:rsidP="0037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 завершение не забудьте поблагодарить всех присутствующих за внимание. В данном случае вполне уместными будут следующие фразы: «Доклад окончен. </w:t>
      </w:r>
      <w:r w:rsidR="004D1487"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Благодарю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за внимание».</w:t>
      </w:r>
    </w:p>
    <w:p w:rsidR="00FC27CB" w:rsidRPr="00B1111D" w:rsidRDefault="00BF758A" w:rsidP="0037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ab/>
      </w:r>
      <w:r w:rsidR="00FC27CB" w:rsidRPr="00B1111D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>В ходе написания текста защитного слова необходимо учитывать ряд существенных моментов.</w:t>
      </w:r>
    </w:p>
    <w:p w:rsidR="00FC27CB" w:rsidRPr="00B1111D" w:rsidRDefault="00FC27CB" w:rsidP="00377FF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Лучше не писать то, чего не можешь объяснить. Поэтому каждое слово в тексте защитного слова должно быть критически проверено. Если не запоминается какое-то особо сложное определение лучше выписать его на отдельный лист и выделить жирным шрифтом, чтобы в нужный момент было легко его обнаружить.</w:t>
      </w:r>
    </w:p>
    <w:p w:rsidR="00FC27CB" w:rsidRPr="00B1111D" w:rsidRDefault="00FC27CB" w:rsidP="00377FF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Вводите только те обозначения и понятия, без которых понимание основных идей доклада невозможно. Любое обозначение должно быть объяснено до его первого использования.</w:t>
      </w:r>
    </w:p>
    <w:p w:rsidR="00FC27CB" w:rsidRPr="00B1111D" w:rsidRDefault="00FC27CB" w:rsidP="00377FF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 тексте защитного слова не должно быть «лишних» фраз и слов. Каждое написанное слово должно подчиняться логике доклада. Каждая фраза должна логично вытекать из </w:t>
      </w:r>
      <w:proofErr w:type="gramStart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предыдущей</w:t>
      </w:r>
      <w:proofErr w:type="gramEnd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и подводить к последующей.</w:t>
      </w:r>
    </w:p>
    <w:p w:rsidR="006160D6" w:rsidRPr="00B1111D" w:rsidRDefault="00FC27CB" w:rsidP="006E6FC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 самом начале постарайтесь заинтриговать членов комиссии. Укажите на оригинальность выбранной темы, практического материала исследования, на внушительный объём выборки и т. д. Такой ход позволить удерживать интерес аудитории до конца выступления.</w:t>
      </w:r>
    </w:p>
    <w:p w:rsidR="006657A6" w:rsidRPr="00B1111D" w:rsidRDefault="006657A6" w:rsidP="006E6F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94949"/>
          <w:sz w:val="24"/>
          <w:szCs w:val="24"/>
          <w:lang w:eastAsia="ru-RU"/>
        </w:rPr>
      </w:pPr>
    </w:p>
    <w:p w:rsidR="00FC27CB" w:rsidRPr="00B1111D" w:rsidRDefault="00FC27CB" w:rsidP="006E6F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4"/>
          <w:lang w:eastAsia="ru-RU"/>
        </w:rPr>
        <w:t>Как правильно прочесть защитное слово</w:t>
      </w:r>
    </w:p>
    <w:p w:rsidR="00F6410D" w:rsidRPr="00B1111D" w:rsidRDefault="00F6410D" w:rsidP="006E6F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F758A" w:rsidRPr="00B1111D" w:rsidRDefault="00BF758A" w:rsidP="00377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ab/>
      </w:r>
      <w:r w:rsidR="00FC27CB"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Ниже приводится ряд советов, которые помогут вам представить уже написанный текст доклада в выгодном свете. </w:t>
      </w:r>
    </w:p>
    <w:p w:rsidR="00FC27CB" w:rsidRPr="00B1111D" w:rsidRDefault="00FC27CB" w:rsidP="0037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  <w:t>Итак, что нужно сделать, чтобы ваше защитное слово «зазвучало»?</w:t>
      </w:r>
    </w:p>
    <w:p w:rsidR="00FC27CB" w:rsidRPr="00B1111D" w:rsidRDefault="00FC27CB" w:rsidP="00377FF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Первый вопрос</w:t>
      </w:r>
      <w:r w:rsid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- читать или не читать? Конечно </w:t>
      </w:r>
      <w:proofErr w:type="gramStart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же</w:t>
      </w:r>
      <w:proofErr w:type="gramEnd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идеальное выступление – это выступление «без бумажки». Если у вас уже есть за плечами богатый опыт публичных выступлений, и вы чувствуете себя на публике как рыба в воде, тогда можете выучить доклад и произнести его свободно без шпаргалки. Всем остальным ответ – конечно </w:t>
      </w:r>
      <w:proofErr w:type="gramStart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же</w:t>
      </w:r>
      <w:proofErr w:type="gramEnd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читать.</w:t>
      </w:r>
    </w:p>
    <w:p w:rsidR="00FC27CB" w:rsidRPr="00B1111D" w:rsidRDefault="00FC27CB" w:rsidP="00377FF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За несколько дней до выступления советуем вам прочитать дома доклад вслух перед зеркалом с секундомером. Скорее всего, с первого раза вам не удастся уложиться в </w:t>
      </w:r>
      <w:proofErr w:type="gramStart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отведённые</w:t>
      </w:r>
      <w:proofErr w:type="gramEnd"/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7-10 минут. Нужно тренироваться! Попросите своих родственников, друзей или знакомых послушать ваше чтение. Это поможет вам справиться с волнением и, заодно, точно рассчитать время выступления, скоординировать его с презентацией. Обязательно уложитесь в отведённое время. Не превышайте его! В противном случае вас прервут, и общее впечатление от защиты будет испорчено. Учтите, что в домашних условиях доклад читается быстрее, чем в день защиты перед аудиторией, поэтому оставляйте себе про запас 1 – 2 минуты.</w:t>
      </w:r>
    </w:p>
    <w:p w:rsidR="00FC27CB" w:rsidRPr="00B1111D" w:rsidRDefault="00FC27CB" w:rsidP="00377FF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Текст доклада и текст на слайдах должен быть коррелирован, но не одинаков. Каждой фразе на слайде должно соответствовать 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 xml:space="preserve">некоторое количество связанных предложений. Эти предложения нужно тщательно продумать и включить в текст защитного слова. Не надейтесь на экспромт. </w:t>
      </w:r>
      <w:r w:rsidRPr="00B1111D">
        <w:rPr>
          <w:rFonts w:ascii="Times New Roman" w:eastAsia="Times New Roman" w:hAnsi="Times New Roman" w:cs="Times New Roman"/>
          <w:b/>
          <w:bCs/>
          <w:i/>
          <w:iCs/>
          <w:color w:val="494949"/>
          <w:sz w:val="24"/>
          <w:szCs w:val="24"/>
          <w:lang w:eastAsia="ru-RU"/>
        </w:rPr>
        <w:t>Самый хороший экспромт – домашняя заготовка.</w:t>
      </w:r>
    </w:p>
    <w:p w:rsidR="00FC27CB" w:rsidRPr="00B1111D" w:rsidRDefault="00FC27CB" w:rsidP="00377FF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Ни в коем случае не «бубните себе под нос» монотонным голосом текст доклада. Вспомните, что русский язык богат различными интонационными рисунками, которые нужно умело использовать во время чтения. Скорость </w:t>
      </w:r>
      <w:r w:rsid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прочтения 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доклада должна быть средней, не слишком медленной. Ваш голос и интонация должны заинтересовать аудиторию, а не усыпить. Не забывайте делать паузы, обращаться к аудитории, когда необходимо. Громкость должна быть тоже умеренной. Не заставляйте членов комиссии прислушиваться к вам, но и кричать тоже не следует - не на митинге.</w:t>
      </w:r>
    </w:p>
    <w:p w:rsidR="007E0802" w:rsidRPr="00B1111D" w:rsidRDefault="00FC27CB" w:rsidP="00BF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 завершение хочется напомнить, что примерно 60% успеха </w:t>
      </w:r>
      <w:r w:rsid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защиты </w:t>
      </w:r>
      <w:r w:rsidRPr="00B1111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выпускной квалификационной работы зависит от качества презентации и защитного слова. Поэтому эти два вида работы требуют очень серьёзной и тщательной подготовки. </w:t>
      </w:r>
    </w:p>
    <w:p w:rsidR="007E0802" w:rsidRDefault="007E0802" w:rsidP="007E08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</w:pPr>
    </w:p>
    <w:p w:rsidR="00FC27CB" w:rsidRDefault="00FC27CB" w:rsidP="007E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40"/>
          <w:szCs w:val="40"/>
          <w:lang w:eastAsia="ru-RU"/>
        </w:rPr>
      </w:pPr>
      <w:r w:rsidRPr="007E0802">
        <w:rPr>
          <w:rFonts w:ascii="Times New Roman" w:eastAsia="Times New Roman" w:hAnsi="Times New Roman" w:cs="Times New Roman"/>
          <w:b/>
          <w:color w:val="494949"/>
          <w:sz w:val="40"/>
          <w:szCs w:val="40"/>
          <w:lang w:eastAsia="ru-RU"/>
        </w:rPr>
        <w:t>Удачи!</w:t>
      </w:r>
    </w:p>
    <w:p w:rsidR="007E0802" w:rsidRDefault="007E0802" w:rsidP="007E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40"/>
          <w:szCs w:val="40"/>
          <w:lang w:eastAsia="ru-RU"/>
        </w:rPr>
      </w:pPr>
    </w:p>
    <w:p w:rsidR="007E0802" w:rsidRPr="007E0802" w:rsidRDefault="007E0802" w:rsidP="007E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ru-RU"/>
        </w:rPr>
      </w:pPr>
    </w:p>
    <w:sectPr w:rsidR="007E0802" w:rsidRPr="007E0802" w:rsidSect="007E0802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81E"/>
    <w:multiLevelType w:val="multilevel"/>
    <w:tmpl w:val="884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B282E"/>
    <w:multiLevelType w:val="multilevel"/>
    <w:tmpl w:val="679A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8105B"/>
    <w:multiLevelType w:val="multilevel"/>
    <w:tmpl w:val="4AC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312D7"/>
    <w:multiLevelType w:val="multilevel"/>
    <w:tmpl w:val="07E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67303"/>
    <w:multiLevelType w:val="multilevel"/>
    <w:tmpl w:val="0072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34B32"/>
    <w:multiLevelType w:val="multilevel"/>
    <w:tmpl w:val="058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FC27CB"/>
    <w:rsid w:val="000972CE"/>
    <w:rsid w:val="000C7019"/>
    <w:rsid w:val="003276C0"/>
    <w:rsid w:val="00377FF3"/>
    <w:rsid w:val="004A23CA"/>
    <w:rsid w:val="004D1487"/>
    <w:rsid w:val="005E7FC4"/>
    <w:rsid w:val="006160D6"/>
    <w:rsid w:val="006657A6"/>
    <w:rsid w:val="006D386D"/>
    <w:rsid w:val="006E6FCE"/>
    <w:rsid w:val="007E0802"/>
    <w:rsid w:val="00A95B19"/>
    <w:rsid w:val="00B1111D"/>
    <w:rsid w:val="00B8292B"/>
    <w:rsid w:val="00BF758A"/>
    <w:rsid w:val="00CD6922"/>
    <w:rsid w:val="00F6410D"/>
    <w:rsid w:val="00F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ite.vzfei.ru/vladimir/node?page=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6BB0-1E47-4628-80BC-AF6B999A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usernmk</cp:lastModifiedBy>
  <cp:revision>8</cp:revision>
  <cp:lastPrinted>2016-11-18T09:48:00Z</cp:lastPrinted>
  <dcterms:created xsi:type="dcterms:W3CDTF">2014-05-29T07:39:00Z</dcterms:created>
  <dcterms:modified xsi:type="dcterms:W3CDTF">2018-11-13T09:44:00Z</dcterms:modified>
</cp:coreProperties>
</file>