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28" w:rsidRPr="00125C7C" w:rsidRDefault="00337328" w:rsidP="00125C7C">
      <w:pPr>
        <w:jc w:val="center"/>
        <w:rPr>
          <w:rStyle w:val="a5"/>
          <w:rFonts w:ascii="Times New Roman" w:hAnsi="Times New Roman" w:cs="Times New Roman"/>
          <w:b w:val="0"/>
          <w:bCs w:val="0"/>
          <w:i/>
          <w:sz w:val="28"/>
          <w:u w:val="single"/>
        </w:rPr>
      </w:pPr>
      <w:r w:rsidRPr="00125C7C">
        <w:rPr>
          <w:rFonts w:ascii="Times New Roman" w:hAnsi="Times New Roman" w:cs="Times New Roman"/>
          <w:b/>
          <w:i/>
          <w:sz w:val="28"/>
          <w:u w:val="single"/>
        </w:rPr>
        <w:t>Средства обучения и воспитания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5948"/>
      </w:tblGrid>
      <w:tr w:rsidR="00125C7C" w:rsidRPr="00457228" w:rsidTr="00A02553">
        <w:trPr>
          <w:trHeight w:val="1390"/>
        </w:trPr>
        <w:tc>
          <w:tcPr>
            <w:tcW w:w="3544" w:type="dxa"/>
            <w:shd w:val="clear" w:color="auto" w:fill="E1F4FF"/>
            <w:vAlign w:val="center"/>
          </w:tcPr>
          <w:p w:rsidR="00125C7C" w:rsidRPr="00A02553" w:rsidRDefault="00125C7C" w:rsidP="009A2174">
            <w:pPr>
              <w:pStyle w:val="373"/>
              <w:jc w:val="center"/>
              <w:rPr>
                <w:rStyle w:val="a5"/>
                <w:bCs w:val="0"/>
                <w:i/>
                <w:color w:val="000000" w:themeColor="text1"/>
                <w:sz w:val="28"/>
              </w:rPr>
            </w:pPr>
            <w:r w:rsidRPr="00A02553">
              <w:rPr>
                <w:rStyle w:val="a5"/>
                <w:i/>
                <w:iCs/>
                <w:color w:val="000000" w:themeColor="text1"/>
                <w:sz w:val="28"/>
              </w:rPr>
              <w:t>Оборудование, необходимое в образовательном процессе, учебно-наглядные пособия</w:t>
            </w:r>
          </w:p>
        </w:tc>
        <w:tc>
          <w:tcPr>
            <w:tcW w:w="5948" w:type="dxa"/>
            <w:vAlign w:val="center"/>
          </w:tcPr>
          <w:p w:rsidR="00125C7C" w:rsidRPr="00A02553" w:rsidRDefault="00125C7C" w:rsidP="009A2174">
            <w:pPr>
              <w:pStyle w:val="373"/>
              <w:jc w:val="center"/>
              <w:rPr>
                <w:rStyle w:val="a5"/>
                <w:b w:val="0"/>
                <w:bCs w:val="0"/>
                <w:color w:val="000000" w:themeColor="text1"/>
                <w:sz w:val="28"/>
              </w:rPr>
            </w:pPr>
            <w:r w:rsidRPr="00A02553">
              <w:rPr>
                <w:rStyle w:val="a5"/>
                <w:b w:val="0"/>
                <w:bCs w:val="0"/>
                <w:color w:val="000000" w:themeColor="text1"/>
                <w:sz w:val="28"/>
              </w:rPr>
              <w:t xml:space="preserve">Кушетки медицинские; медицинские учебные тренажеры; микроскопы; </w:t>
            </w:r>
            <w:r w:rsidRPr="00A02553">
              <w:rPr>
                <w:rStyle w:val="a4"/>
                <w:i w:val="0"/>
                <w:color w:val="000000" w:themeColor="text1"/>
                <w:sz w:val="28"/>
              </w:rPr>
              <w:t xml:space="preserve">наглядно-дидактический материал (комплекты плакатов, наглядные пособия т.д.); многофункциональные модели; тумбы; ширмы; шкафы медицинские; манекены (в </w:t>
            </w:r>
            <w:proofErr w:type="spellStart"/>
            <w:r w:rsidRPr="00A02553">
              <w:rPr>
                <w:rStyle w:val="a4"/>
                <w:i w:val="0"/>
                <w:color w:val="000000" w:themeColor="text1"/>
                <w:sz w:val="28"/>
              </w:rPr>
              <w:t>т.ч</w:t>
            </w:r>
            <w:proofErr w:type="spellEnd"/>
            <w:r w:rsidRPr="00A02553">
              <w:rPr>
                <w:rStyle w:val="a4"/>
                <w:i w:val="0"/>
                <w:color w:val="000000" w:themeColor="text1"/>
                <w:sz w:val="28"/>
              </w:rPr>
              <w:t xml:space="preserve">. цифровые); весы; </w:t>
            </w:r>
            <w:r w:rsidRPr="00A02553">
              <w:rPr>
                <w:iCs/>
                <w:color w:val="000000" w:themeColor="text1"/>
                <w:sz w:val="28"/>
              </w:rPr>
              <w:t>муляжи</w:t>
            </w:r>
            <w:r w:rsidRPr="00A02553">
              <w:rPr>
                <w:rStyle w:val="a4"/>
                <w:i w:val="0"/>
                <w:color w:val="000000" w:themeColor="text1"/>
                <w:sz w:val="28"/>
              </w:rPr>
              <w:t>; фантомы; тренажеры для отработки практических навыков, расходные медицинские материалы</w:t>
            </w:r>
            <w:r w:rsidR="00A02553" w:rsidRPr="00A02553">
              <w:rPr>
                <w:rStyle w:val="a4"/>
                <w:i w:val="0"/>
                <w:color w:val="000000" w:themeColor="text1"/>
                <w:sz w:val="28"/>
              </w:rPr>
              <w:t xml:space="preserve">; доски аудиторные </w:t>
            </w:r>
            <w:r w:rsidRPr="00A02553">
              <w:rPr>
                <w:rStyle w:val="a4"/>
                <w:i w:val="0"/>
                <w:color w:val="000000" w:themeColor="text1"/>
                <w:sz w:val="28"/>
              </w:rPr>
              <w:t>др.</w:t>
            </w:r>
          </w:p>
        </w:tc>
      </w:tr>
      <w:tr w:rsidR="00457228" w:rsidRPr="00457228" w:rsidTr="00A02553">
        <w:tc>
          <w:tcPr>
            <w:tcW w:w="3544" w:type="dxa"/>
            <w:shd w:val="clear" w:color="auto" w:fill="E1F4FF"/>
            <w:vAlign w:val="center"/>
          </w:tcPr>
          <w:p w:rsidR="00337328" w:rsidRPr="00A02553" w:rsidRDefault="00337328" w:rsidP="009A2174">
            <w:pPr>
              <w:pStyle w:val="373"/>
              <w:jc w:val="center"/>
              <w:rPr>
                <w:rStyle w:val="a5"/>
                <w:b w:val="0"/>
                <w:bCs w:val="0"/>
                <w:color w:val="000000" w:themeColor="text1"/>
                <w:sz w:val="28"/>
              </w:rPr>
            </w:pPr>
            <w:r w:rsidRPr="00A02553">
              <w:rPr>
                <w:rStyle w:val="a4"/>
                <w:b/>
                <w:color w:val="000000" w:themeColor="text1"/>
                <w:sz w:val="28"/>
              </w:rPr>
              <w:t xml:space="preserve">Компьютеры, информационно-телекоммуникационные сети, </w:t>
            </w:r>
            <w:r w:rsidRPr="00A02553">
              <w:rPr>
                <w:rStyle w:val="a5"/>
                <w:i/>
                <w:iCs/>
                <w:color w:val="000000" w:themeColor="text1"/>
                <w:sz w:val="28"/>
              </w:rPr>
              <w:t>аппаратно-программные и аудиовизуальные средства</w:t>
            </w:r>
          </w:p>
        </w:tc>
        <w:tc>
          <w:tcPr>
            <w:tcW w:w="5948" w:type="dxa"/>
            <w:vAlign w:val="center"/>
          </w:tcPr>
          <w:p w:rsidR="00337328" w:rsidRPr="00A02553" w:rsidRDefault="00337328" w:rsidP="009A2174">
            <w:pPr>
              <w:pStyle w:val="373"/>
              <w:jc w:val="center"/>
              <w:rPr>
                <w:rStyle w:val="a5"/>
                <w:b w:val="0"/>
                <w:bCs w:val="0"/>
                <w:color w:val="000000" w:themeColor="text1"/>
                <w:sz w:val="28"/>
              </w:rPr>
            </w:pPr>
            <w:r w:rsidRPr="00A02553">
              <w:rPr>
                <w:rStyle w:val="a4"/>
                <w:i w:val="0"/>
                <w:color w:val="000000" w:themeColor="text1"/>
                <w:sz w:val="28"/>
              </w:rPr>
              <w:t>компьютеры, проекторы, экраны;</w:t>
            </w:r>
            <w:r w:rsidR="00457228" w:rsidRPr="00A02553">
              <w:rPr>
                <w:rStyle w:val="a4"/>
                <w:i w:val="0"/>
                <w:color w:val="000000" w:themeColor="text1"/>
                <w:sz w:val="28"/>
              </w:rPr>
              <w:t xml:space="preserve"> </w:t>
            </w:r>
            <w:r w:rsidRPr="00A02553">
              <w:rPr>
                <w:rStyle w:val="a4"/>
                <w:i w:val="0"/>
                <w:color w:val="000000" w:themeColor="text1"/>
                <w:sz w:val="28"/>
              </w:rPr>
              <w:t>WEB-камера;</w:t>
            </w:r>
            <w:r w:rsidR="00457228" w:rsidRPr="00A02553">
              <w:rPr>
                <w:rStyle w:val="a4"/>
                <w:i w:val="0"/>
                <w:color w:val="000000" w:themeColor="text1"/>
                <w:sz w:val="28"/>
              </w:rPr>
              <w:t xml:space="preserve"> </w:t>
            </w:r>
            <w:r w:rsidRPr="00A02553">
              <w:rPr>
                <w:rStyle w:val="a4"/>
                <w:i w:val="0"/>
                <w:color w:val="000000" w:themeColor="text1"/>
                <w:sz w:val="28"/>
              </w:rPr>
              <w:t>фотоаппарат;</w:t>
            </w:r>
            <w:r w:rsidR="00457228" w:rsidRPr="00A02553">
              <w:rPr>
                <w:rStyle w:val="a4"/>
                <w:i w:val="0"/>
                <w:color w:val="000000" w:themeColor="text1"/>
                <w:sz w:val="28"/>
              </w:rPr>
              <w:t xml:space="preserve"> </w:t>
            </w:r>
            <w:r w:rsidRPr="00A02553">
              <w:rPr>
                <w:rStyle w:val="a4"/>
                <w:i w:val="0"/>
                <w:color w:val="000000" w:themeColor="text1"/>
                <w:sz w:val="28"/>
              </w:rPr>
              <w:t>видеокамера;</w:t>
            </w:r>
            <w:r w:rsidR="00457228" w:rsidRPr="00A02553">
              <w:rPr>
                <w:rStyle w:val="a4"/>
                <w:i w:val="0"/>
                <w:color w:val="000000" w:themeColor="text1"/>
                <w:sz w:val="28"/>
              </w:rPr>
              <w:t xml:space="preserve"> </w:t>
            </w:r>
            <w:r w:rsidRPr="00A02553">
              <w:rPr>
                <w:rStyle w:val="a4"/>
                <w:i w:val="0"/>
                <w:color w:val="000000" w:themeColor="text1"/>
                <w:sz w:val="28"/>
              </w:rPr>
              <w:t>и др.</w:t>
            </w:r>
          </w:p>
        </w:tc>
      </w:tr>
      <w:tr w:rsidR="00457228" w:rsidRPr="00457228" w:rsidTr="00A02553">
        <w:tc>
          <w:tcPr>
            <w:tcW w:w="3544" w:type="dxa"/>
            <w:shd w:val="clear" w:color="auto" w:fill="E1F4FF"/>
            <w:vAlign w:val="center"/>
          </w:tcPr>
          <w:p w:rsidR="00337328" w:rsidRPr="00A02553" w:rsidRDefault="00337328" w:rsidP="009A2174">
            <w:pPr>
              <w:pStyle w:val="373"/>
              <w:jc w:val="center"/>
              <w:rPr>
                <w:rStyle w:val="a5"/>
                <w:bCs w:val="0"/>
                <w:i/>
                <w:color w:val="000000" w:themeColor="text1"/>
                <w:sz w:val="28"/>
              </w:rPr>
            </w:pPr>
            <w:r w:rsidRPr="00A02553">
              <w:rPr>
                <w:rStyle w:val="a5"/>
                <w:i/>
                <w:iCs/>
                <w:color w:val="000000" w:themeColor="text1"/>
                <w:sz w:val="28"/>
              </w:rPr>
              <w:t>Печатные и электронные образовательные и информационные ресурсы</w:t>
            </w:r>
          </w:p>
        </w:tc>
        <w:tc>
          <w:tcPr>
            <w:tcW w:w="5948" w:type="dxa"/>
            <w:vAlign w:val="center"/>
          </w:tcPr>
          <w:p w:rsidR="00337328" w:rsidRPr="00A02553" w:rsidRDefault="00337328" w:rsidP="009A2174">
            <w:pPr>
              <w:pStyle w:val="373"/>
              <w:jc w:val="center"/>
              <w:rPr>
                <w:rStyle w:val="a5"/>
                <w:b w:val="0"/>
                <w:bCs w:val="0"/>
                <w:color w:val="000000" w:themeColor="text1"/>
                <w:sz w:val="28"/>
              </w:rPr>
            </w:pPr>
            <w:r w:rsidRPr="00A02553">
              <w:rPr>
                <w:rStyle w:val="a4"/>
                <w:i w:val="0"/>
                <w:color w:val="000000" w:themeColor="text1"/>
                <w:sz w:val="28"/>
              </w:rPr>
              <w:t>информационно-методические материалы: сборники, буклеты, каталоги, пособия, учебная литература</w:t>
            </w:r>
            <w:r w:rsidR="00457228" w:rsidRPr="00A02553">
              <w:rPr>
                <w:color w:val="000000" w:themeColor="text1"/>
                <w:sz w:val="28"/>
              </w:rPr>
              <w:t>;</w:t>
            </w:r>
            <w:r w:rsidR="009A2174" w:rsidRPr="00A02553">
              <w:rPr>
                <w:color w:val="000000" w:themeColor="text1"/>
                <w:sz w:val="28"/>
              </w:rPr>
              <w:t xml:space="preserve"> </w:t>
            </w:r>
            <w:r w:rsidRPr="00A02553">
              <w:rPr>
                <w:rStyle w:val="a4"/>
                <w:i w:val="0"/>
                <w:color w:val="000000" w:themeColor="text1"/>
                <w:sz w:val="28"/>
              </w:rPr>
              <w:t xml:space="preserve">электронные образовательные ресурсы: учебные фильмы, </w:t>
            </w:r>
            <w:r w:rsidRPr="00A02553">
              <w:rPr>
                <w:color w:val="000000" w:themeColor="text1"/>
                <w:sz w:val="28"/>
              </w:rPr>
              <w:t>«Электронная библиотечная система «</w:t>
            </w:r>
            <w:r w:rsidRPr="00A02553">
              <w:rPr>
                <w:bCs/>
                <w:color w:val="000000" w:themeColor="text1"/>
                <w:sz w:val="28"/>
              </w:rPr>
              <w:t>Консультант студента»</w:t>
            </w:r>
          </w:p>
        </w:tc>
      </w:tr>
    </w:tbl>
    <w:p w:rsidR="00166B5D" w:rsidRDefault="00166B5D" w:rsidP="009A2174">
      <w:pPr>
        <w:pStyle w:val="373"/>
        <w:ind w:left="720"/>
      </w:pPr>
      <w:bookmarkStart w:id="0" w:name="_GoBack"/>
      <w:bookmarkEnd w:id="0"/>
    </w:p>
    <w:sectPr w:rsidR="0016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0F57"/>
    <w:multiLevelType w:val="multilevel"/>
    <w:tmpl w:val="48AA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0D"/>
    <w:rsid w:val="00125C7C"/>
    <w:rsid w:val="00166B5D"/>
    <w:rsid w:val="00337328"/>
    <w:rsid w:val="00457228"/>
    <w:rsid w:val="004D2EB9"/>
    <w:rsid w:val="009A2174"/>
    <w:rsid w:val="00A02553"/>
    <w:rsid w:val="00BB2EF3"/>
    <w:rsid w:val="00D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B4DC5-58F4-4B1E-8C2C-6F33B1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3">
    <w:name w:val="стиль373"/>
    <w:basedOn w:val="a"/>
    <w:rsid w:val="0033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7328"/>
    <w:rPr>
      <w:i/>
      <w:iCs/>
    </w:rPr>
  </w:style>
  <w:style w:type="character" w:styleId="a5">
    <w:name w:val="Strong"/>
    <w:basedOn w:val="a0"/>
    <w:uiPriority w:val="22"/>
    <w:qFormat/>
    <w:rsid w:val="00337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Tokareva VV</dc:creator>
  <cp:keywords/>
  <dc:description/>
  <cp:lastModifiedBy>Tokareva VV</cp:lastModifiedBy>
  <cp:revision>3</cp:revision>
  <dcterms:created xsi:type="dcterms:W3CDTF">2016-06-23T10:28:00Z</dcterms:created>
  <dcterms:modified xsi:type="dcterms:W3CDTF">2016-06-23T10:39:00Z</dcterms:modified>
</cp:coreProperties>
</file>