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57"/>
        <w:gridCol w:w="4741"/>
        <w:tblGridChange w:id="0">
          <w:tblGrid>
            <w:gridCol w:w="4757"/>
            <w:gridCol w:w="474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Приложение 7 </w:t>
            </w:r>
          </w:p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31.02.01 «Лечебное дело»,    </w:t>
            </w:r>
          </w:p>
          <w:p w:rsidR="00000000" w:rsidDel="00000000" w:rsidP="00000000" w:rsidRDefault="00000000" w:rsidRPr="00000000" w14:paraId="0000000A">
            <w:pPr>
              <w:rPr>
                <w:i w:val="1"/>
                <w:sz w:val="12"/>
                <w:szCs w:val="12"/>
              </w:rPr>
            </w:pPr>
            <w:r w:rsidDel="00000000" w:rsidR="00000000" w:rsidRPr="00000000">
              <w:rPr>
                <w:i w:val="1"/>
                <w:sz w:val="12"/>
                <w:szCs w:val="12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D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6">
      <w:pPr>
        <w:jc w:val="center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i w:val="1"/>
        </w:rPr>
      </w:pPr>
      <w:r w:rsidDel="00000000" w:rsidR="00000000" w:rsidRPr="00000000">
        <w:rPr>
          <w:b w:val="1"/>
          <w:smallCaps w:val="1"/>
          <w:rtl w:val="0"/>
        </w:rPr>
        <w:t xml:space="preserve">ОГСЭ.01 ОСНОВЫ ФИЛОСОФИИ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142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14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Очная форма обучения</w:t>
      </w:r>
    </w:p>
    <w:p w:rsidR="00000000" w:rsidDel="00000000" w:rsidP="00000000" w:rsidRDefault="00000000" w:rsidRPr="00000000" w14:paraId="0000001A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firstLine="142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4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Нижневартовск, 2022 г.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" w:line="266" w:lineRule="auto"/>
        <w:ind w:left="0" w:right="0" w:firstLine="77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учебной дисциплины ОГСЭ.01. Основы философии, является частью ОППССЗ,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31.02.01 «Лечебное дело», квалификация - фельдшер базовой подготовки среднего профессионального образования для очной формы обучения.</w:t>
      </w:r>
    </w:p>
    <w:p w:rsidR="00000000" w:rsidDel="00000000" w:rsidP="00000000" w:rsidRDefault="00000000" w:rsidRPr="00000000" w14:paraId="00000032">
      <w:pPr>
        <w:ind w:firstLine="567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ind w:firstLine="56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right="-284" w:firstLine="567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39">
      <w:pPr>
        <w:ind w:firstLine="567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3A">
      <w:pPr>
        <w:ind w:firstLine="567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B">
      <w:pPr>
        <w:ind w:right="-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right="-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right="-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» ___________ 202   г. _____________________________________</w:t>
      </w:r>
    </w:p>
    <w:p w:rsidR="00000000" w:rsidDel="00000000" w:rsidP="00000000" w:rsidRDefault="00000000" w:rsidRPr="00000000" w14:paraId="0000003F">
      <w:pPr>
        <w:tabs>
          <w:tab w:val="left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97.0" w:type="dxa"/>
        <w:jc w:val="left"/>
        <w:tblInd w:w="-284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ОГСЭ. 01 ОСНОВЫ ФИЛОСОФИИ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865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</w:tr>
      <w:tr>
        <w:trPr>
          <w:cantSplit w:val="0"/>
          <w:trHeight w:val="855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УСЛОВИЯ РЕАЛИЗАЦИИ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3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rPr>
          <w:cantSplit w:val="0"/>
          <w:trHeight w:val="671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 w14:paraId="00000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ind w:left="48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firstLine="14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firstLine="14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b w:val="1"/>
          <w:sz w:val="24"/>
          <w:szCs w:val="24"/>
          <w:rtl w:val="0"/>
        </w:rPr>
        <w:t xml:space="preserve">ОБЩАЯ ХАРАКТЕРИСТИКА РАБОЧЕЙ ПРОГРАММЫ УЧЕБНОЙ ДИСЦИПЛИНЫ ОГСЭ. 01 ОСНОВЫ ФИЛОСОФИИ</w:t>
      </w:r>
    </w:p>
    <w:p w:rsidR="00000000" w:rsidDel="00000000" w:rsidP="00000000" w:rsidRDefault="00000000" w:rsidRPr="00000000" w14:paraId="00000083">
      <w:pPr>
        <w:spacing w:line="276" w:lineRule="auto"/>
        <w:jc w:val="center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Область применения примерной рабочей программы учебной дисциплины</w:t>
      </w:r>
    </w:p>
    <w:p w:rsidR="00000000" w:rsidDel="00000000" w:rsidP="00000000" w:rsidRDefault="00000000" w:rsidRPr="00000000" w14:paraId="00000085">
      <w:pPr>
        <w:spacing w:line="276" w:lineRule="auto"/>
        <w:ind w:firstLine="284"/>
        <w:rPr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специальности профессии 34.02.01 "Сестринское дело», квалификация - медицинская сестра / медицинский брат, </w:t>
      </w:r>
    </w:p>
    <w:p w:rsidR="00000000" w:rsidDel="00000000" w:rsidP="00000000" w:rsidRDefault="00000000" w:rsidRPr="00000000" w14:paraId="00000086">
      <w:pPr>
        <w:spacing w:line="276" w:lineRule="auto"/>
        <w:ind w:firstLine="284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1.2. Цели и задачи учебной дисциплины – требования к результатам освоения программы: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Целью дисциплины является обучение студентов теоретическим основам философии как способа познания и духовного освоения мира; развитие у них интереса к фундаментальным знаниям, стимулирование потребности к философским оценкам исторических событий и фактов действительности, усвоение идеи единства мирового историко-культурного процесса при одновременном признании многообразия его форм, а также формирование у студентов навыков применения философских и общенаучных методов в профессиональной деятельности.</w:t>
      </w:r>
    </w:p>
    <w:p w:rsidR="00000000" w:rsidDel="00000000" w:rsidP="00000000" w:rsidRDefault="00000000" w:rsidRPr="00000000" w14:paraId="00000088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b w:val="1"/>
          <w:color w:val="000000"/>
          <w:sz w:val="23"/>
          <w:szCs w:val="23"/>
          <w:rtl w:val="0"/>
        </w:rPr>
        <w:t xml:space="preserve">Задачи дисциплины</w:t>
      </w: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:</w:t>
      </w:r>
    </w:p>
    <w:p w:rsidR="00000000" w:rsidDel="00000000" w:rsidP="00000000" w:rsidRDefault="00000000" w:rsidRPr="00000000" w14:paraId="0000008A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- способствовать созданию у студентов целостного системного представления о мире и месте человека в нѐм, а также навыков самостоятельного анализа историко-философского материала;</w:t>
      </w:r>
    </w:p>
    <w:p w:rsidR="00000000" w:rsidDel="00000000" w:rsidP="00000000" w:rsidRDefault="00000000" w:rsidRPr="00000000" w14:paraId="0000008B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- формирование представления о специфике философии как способе познания и духовного освоения мира, основных разделах современного философского знания, философских проблемах и методах их исследования, связи философии с другими научными дисциплинами;</w:t>
      </w:r>
    </w:p>
    <w:p w:rsidR="00000000" w:rsidDel="00000000" w:rsidP="00000000" w:rsidRDefault="00000000" w:rsidRPr="00000000" w14:paraId="0000008C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- способствовать умению использовать студентами основ философских знаний для формирования мировоззренческой позиции;</w:t>
      </w:r>
    </w:p>
    <w:p w:rsidR="00000000" w:rsidDel="00000000" w:rsidP="00000000" w:rsidRDefault="00000000" w:rsidRPr="00000000" w14:paraId="0000008D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- выработать навыки самостоятельного мышления, умения правильно анализировать, оценивать природные и социальные явления, используя по отношению к ним современный научный подход;</w:t>
      </w:r>
    </w:p>
    <w:p w:rsidR="00000000" w:rsidDel="00000000" w:rsidP="00000000" w:rsidRDefault="00000000" w:rsidRPr="00000000" w14:paraId="0000008E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- сформировать у студентов философскую культуру миропонимания и самопознания;</w:t>
      </w:r>
    </w:p>
    <w:p w:rsidR="00000000" w:rsidDel="00000000" w:rsidP="00000000" w:rsidRDefault="00000000" w:rsidRPr="00000000" w14:paraId="0000008F">
      <w:pPr>
        <w:shd w:fill="ffffff" w:val="clear"/>
        <w:spacing w:line="276" w:lineRule="auto"/>
        <w:ind w:firstLine="284"/>
        <w:rPr>
          <w:rFonts w:ascii="yandex-sans" w:cs="yandex-sans" w:eastAsia="yandex-sans" w:hAnsi="yandex-sans"/>
          <w:color w:val="000000"/>
          <w:sz w:val="23"/>
          <w:szCs w:val="23"/>
        </w:rPr>
      </w:pPr>
      <w:r w:rsidDel="00000000" w:rsidR="00000000" w:rsidRPr="00000000">
        <w:rPr>
          <w:rFonts w:ascii="yandex-sans" w:cs="yandex-sans" w:eastAsia="yandex-sans" w:hAnsi="yandex-sans"/>
          <w:color w:val="000000"/>
          <w:sz w:val="23"/>
          <w:szCs w:val="23"/>
          <w:rtl w:val="0"/>
        </w:rPr>
        <w:t xml:space="preserve">- способствовать овладению базовыми принципами и приемами философского познания, умению использовать их в будущей профессиональной деятельности.</w:t>
      </w:r>
    </w:p>
    <w:p w:rsidR="00000000" w:rsidDel="00000000" w:rsidP="00000000" w:rsidRDefault="00000000" w:rsidRPr="00000000" w14:paraId="00000090">
      <w:pPr>
        <w:spacing w:line="276" w:lineRule="auto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5925"/>
        <w:gridCol w:w="2552"/>
        <w:tblGridChange w:id="0">
          <w:tblGrid>
            <w:gridCol w:w="1129"/>
            <w:gridCol w:w="5925"/>
            <w:gridCol w:w="2552"/>
          </w:tblGrid>
        </w:tblGridChange>
      </w:tblGrid>
      <w:tr>
        <w:trPr>
          <w:cantSplit w:val="0"/>
          <w:trHeight w:val="94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ПК, 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1.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2.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4.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5.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6.</w:t>
            </w:r>
          </w:p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7.</w:t>
            </w:r>
          </w:p>
          <w:p w:rsidR="00000000" w:rsidDel="00000000" w:rsidP="00000000" w:rsidRDefault="00000000" w:rsidRPr="00000000" w14:paraId="000000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8.</w:t>
            </w:r>
          </w:p>
          <w:p w:rsidR="00000000" w:rsidDel="00000000" w:rsidP="00000000" w:rsidRDefault="00000000" w:rsidRPr="00000000" w14:paraId="000000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9.</w:t>
            </w:r>
          </w:p>
          <w:p w:rsidR="00000000" w:rsidDel="00000000" w:rsidP="00000000" w:rsidRDefault="00000000" w:rsidRPr="00000000" w14:paraId="000000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10.</w:t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11.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0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Понимать сущность и социальную значимость своей будущей профессии, проявлять к ней устойчивый интерес.</w:t>
            </w:r>
          </w:p>
          <w:p w:rsidR="00000000" w:rsidDel="00000000" w:rsidP="00000000" w:rsidRDefault="00000000" w:rsidRPr="00000000" w14:paraId="000000B8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  <w:p w:rsidR="00000000" w:rsidDel="00000000" w:rsidP="00000000" w:rsidRDefault="00000000" w:rsidRPr="00000000" w14:paraId="000000B9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Принимать решения в стандартных и нестандартных ситуациях и нести за них ответственность.</w:t>
            </w:r>
          </w:p>
          <w:p w:rsidR="00000000" w:rsidDel="00000000" w:rsidP="00000000" w:rsidRDefault="00000000" w:rsidRPr="00000000" w14:paraId="000000BA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00000" w:rsidDel="00000000" w:rsidP="00000000" w:rsidRDefault="00000000" w:rsidRPr="00000000" w14:paraId="000000B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Использовать информационно-коммуникационные технологии в профессиональной деятельности</w:t>
            </w:r>
          </w:p>
          <w:p w:rsidR="00000000" w:rsidDel="00000000" w:rsidP="00000000" w:rsidRDefault="00000000" w:rsidRPr="00000000" w14:paraId="000000BC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Работать в коллективе и в команде, эффективно общаться с коллегами, руководством, потребителями.</w:t>
            </w:r>
          </w:p>
          <w:p w:rsidR="00000000" w:rsidDel="00000000" w:rsidP="00000000" w:rsidRDefault="00000000" w:rsidRPr="00000000" w14:paraId="000000BD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Брать на себя ответственность за работу членов команды (подчиненных), за результат выполнения заданий.</w:t>
            </w:r>
          </w:p>
          <w:p w:rsidR="00000000" w:rsidDel="00000000" w:rsidP="00000000" w:rsidRDefault="00000000" w:rsidRPr="00000000" w14:paraId="000000BE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  <w:p w:rsidR="00000000" w:rsidDel="00000000" w:rsidP="00000000" w:rsidRDefault="00000000" w:rsidRPr="00000000" w14:paraId="000000BF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Ориентироваться в условиях смены технологий в профессиональной деятельности.</w:t>
            </w:r>
          </w:p>
          <w:p w:rsidR="00000000" w:rsidDel="00000000" w:rsidP="00000000" w:rsidRDefault="00000000" w:rsidRPr="00000000" w14:paraId="000000C0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000000" w:rsidDel="00000000" w:rsidP="00000000" w:rsidRDefault="00000000" w:rsidRPr="00000000" w14:paraId="000000C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Быть готовым брать на себя нравственные обязательства по отношению к природе, обществу и человеку.</w:t>
            </w:r>
          </w:p>
          <w:p w:rsidR="00000000" w:rsidDel="00000000" w:rsidP="00000000" w:rsidRDefault="00000000" w:rsidRPr="00000000" w14:paraId="000000C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категории и понятия философии;</w:t>
            </w:r>
          </w:p>
          <w:p w:rsidR="00000000" w:rsidDel="00000000" w:rsidP="00000000" w:rsidRDefault="00000000" w:rsidRPr="00000000" w14:paraId="000000C4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роль философии в жизни человека и общества;</w:t>
            </w:r>
          </w:p>
          <w:p w:rsidR="00000000" w:rsidDel="00000000" w:rsidP="00000000" w:rsidRDefault="00000000" w:rsidRPr="00000000" w14:paraId="000000C7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основы философского учения о бытии;</w:t>
            </w:r>
          </w:p>
          <w:p w:rsidR="00000000" w:rsidDel="00000000" w:rsidP="00000000" w:rsidRDefault="00000000" w:rsidRPr="00000000" w14:paraId="000000C8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сущность процесса познания;</w:t>
            </w:r>
          </w:p>
          <w:p w:rsidR="00000000" w:rsidDel="00000000" w:rsidP="00000000" w:rsidRDefault="00000000" w:rsidRPr="00000000" w14:paraId="000000CA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основы научной, философской и религиозной картин мира;</w:t>
            </w:r>
          </w:p>
          <w:p w:rsidR="00000000" w:rsidDel="00000000" w:rsidP="00000000" w:rsidRDefault="00000000" w:rsidRPr="00000000" w14:paraId="000000CD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 условиях формирования личности, о свободе и ответственности за сохранение жизни, культуры, окружающей среды;</w:t>
            </w:r>
          </w:p>
          <w:p w:rsidR="00000000" w:rsidDel="00000000" w:rsidP="00000000" w:rsidRDefault="00000000" w:rsidRPr="00000000" w14:paraId="000000CE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tabs>
                <w:tab w:val="left" w:pos="227"/>
              </w:tabs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tabs>
                <w:tab w:val="left" w:pos="227"/>
              </w:tabs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 социальных и этических проблемах, связанных с развитием и использованием достижений науки, техники и технологий.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ind w:firstLine="14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Рекомендованное количество часов </w:t>
      </w:r>
    </w:p>
    <w:p w:rsidR="00000000" w:rsidDel="00000000" w:rsidP="00000000" w:rsidRDefault="00000000" w:rsidRPr="00000000" w14:paraId="000000D3">
      <w:pPr>
        <w:ind w:firstLine="14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максимальной учебной нагрузки обучающегося 58 часов, в том числе: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2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обязательной аудиторной учебной нагрузки обучающегося 48 часов;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2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самостоятельной работы обучающегося 10 часов.</w:t>
      </w:r>
    </w:p>
    <w:p w:rsidR="00000000" w:rsidDel="00000000" w:rsidP="00000000" w:rsidRDefault="00000000" w:rsidRPr="00000000" w14:paraId="000000D6">
      <w:pPr>
        <w:ind w:firstLine="14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D8">
      <w:pPr>
        <w:ind w:firstLine="142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ind w:firstLine="14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DA">
      <w:pPr>
        <w:ind w:firstLine="14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82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724"/>
        <w:gridCol w:w="1758"/>
        <w:tblGridChange w:id="0">
          <w:tblGrid>
            <w:gridCol w:w="7724"/>
            <w:gridCol w:w="1758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ind w:firstLine="14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ind w:firstLine="14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ind w:firstLine="14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Максимальная учебная нагрузка (всего)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ind w:firstLine="14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58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ind w:firstLine="14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Обязательная аудиторная учебная нагрузка (всего)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ind w:firstLine="14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48</w:t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том числе: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ind w:firstLine="14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ind w:firstLine="14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48</w:t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ind w:firstLine="142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ind w:firstLine="14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rHeight w:val="17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том числе: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ind w:firstLine="14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-конспекты;</w:t>
            </w:r>
          </w:p>
          <w:p w:rsidR="00000000" w:rsidDel="00000000" w:rsidP="00000000" w:rsidRDefault="00000000" w:rsidRPr="00000000" w14:paraId="000000EA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-рефераты;</w:t>
            </w:r>
          </w:p>
          <w:p w:rsidR="00000000" w:rsidDel="00000000" w:rsidP="00000000" w:rsidRDefault="00000000" w:rsidRPr="00000000" w14:paraId="000000EB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-эссе;</w:t>
            </w:r>
          </w:p>
          <w:p w:rsidR="00000000" w:rsidDel="00000000" w:rsidP="00000000" w:rsidRDefault="00000000" w:rsidRPr="00000000" w14:paraId="000000EC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-доклады;</w:t>
            </w:r>
          </w:p>
          <w:p w:rsidR="00000000" w:rsidDel="00000000" w:rsidP="00000000" w:rsidRDefault="00000000" w:rsidRPr="00000000" w14:paraId="000000ED">
            <w:pPr>
              <w:ind w:firstLine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тестирование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ind w:firstLine="14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ind w:firstLine="14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Промежуточная аттестация проводится в форме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зачета в 4 семестре</w:t>
            </w:r>
          </w:p>
        </w:tc>
      </w:tr>
    </w:tbl>
    <w:p w:rsidR="00000000" w:rsidDel="00000000" w:rsidP="00000000" w:rsidRDefault="00000000" w:rsidRPr="00000000" w14:paraId="000000F1">
      <w:pPr>
        <w:ind w:firstLine="142"/>
        <w:rPr>
          <w:b w:val="1"/>
          <w:i w:val="1"/>
          <w:sz w:val="24"/>
          <w:szCs w:val="24"/>
        </w:rPr>
        <w:sectPr>
          <w:footerReference r:id="rId7" w:type="default"/>
          <w:pgSz w:h="16838" w:w="11906" w:orient="portrait"/>
          <w:pgMar w:bottom="284" w:top="1134" w:left="1701" w:right="70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ind w:firstLine="14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2.2. Тематический план и содержание учебной дисциплины</w:t>
      </w:r>
    </w:p>
    <w:p w:rsidR="00000000" w:rsidDel="00000000" w:rsidP="00000000" w:rsidRDefault="00000000" w:rsidRPr="00000000" w14:paraId="000000F3">
      <w:pPr>
        <w:ind w:firstLine="14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2.21. Тематический план на 2022- 2023 учебный год</w:t>
      </w:r>
    </w:p>
    <w:p w:rsidR="00000000" w:rsidDel="00000000" w:rsidP="00000000" w:rsidRDefault="00000000" w:rsidRPr="00000000" w14:paraId="000000F4">
      <w:pPr>
        <w:ind w:firstLine="14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курс I семестр</w:t>
      </w:r>
    </w:p>
    <w:p w:rsidR="00000000" w:rsidDel="00000000" w:rsidP="00000000" w:rsidRDefault="00000000" w:rsidRPr="00000000" w14:paraId="000000F5">
      <w:pPr>
        <w:ind w:firstLine="14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46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5"/>
        <w:gridCol w:w="9355"/>
        <w:gridCol w:w="1276"/>
        <w:gridCol w:w="1845"/>
        <w:tblGridChange w:id="0">
          <w:tblGrid>
            <w:gridCol w:w="1985"/>
            <w:gridCol w:w="9355"/>
            <w:gridCol w:w="1276"/>
            <w:gridCol w:w="1845"/>
          </w:tblGrid>
        </w:tblGridChange>
      </w:tblGrid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F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Уровень усвоения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F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F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семестр</w:t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102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1. Философия, ее роль в жизни человека и общества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7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1.1. Происхождение философии. Философия как наука</w:t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Философия как выражение мудрости в рациональных формах.</w:t>
            </w:r>
          </w:p>
          <w:p w:rsidR="00000000" w:rsidDel="00000000" w:rsidP="00000000" w:rsidRDefault="00000000" w:rsidRPr="00000000" w14:paraId="000001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Бытие как основной предмет философского знания. Понятие объективного и субъективного. Материализм и идеализм – основные направления в философии. Понимание природы бытия в материализме и идеализме.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Мировоззрение и его структура. Мифология, религия и философия – исторические формы мировоззрения.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разделы философии: онтология, гносеология, аксиология, социальная философия, философская антропология.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11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Подготовка докладов по теме «Философия, как наука»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D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1.2. Вопросы философии. Основные категории и понятия философии</w:t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Вечные вопросы как предпосылка философского освоения действительности Категории как предмет философского знания и как результат его развития.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Основной вопрос философии. Неотделимость проблемы познания от проблемы бытия. Рациональное и внерациональное; рациональное и эмпирическое в философском знании.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Человек и его бытие как центральная проблема философии. Философия и ее человеческое измерение.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469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5"/>
        <w:gridCol w:w="9355"/>
        <w:gridCol w:w="44"/>
        <w:gridCol w:w="13"/>
        <w:gridCol w:w="17"/>
        <w:gridCol w:w="1202"/>
        <w:gridCol w:w="1845"/>
        <w:gridCol w:w="8"/>
        <w:tblGridChange w:id="0">
          <w:tblGrid>
            <w:gridCol w:w="1985"/>
            <w:gridCol w:w="9355"/>
            <w:gridCol w:w="44"/>
            <w:gridCol w:w="13"/>
            <w:gridCol w:w="17"/>
            <w:gridCol w:w="1202"/>
            <w:gridCol w:w="1845"/>
            <w:gridCol w:w="8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0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1.3. Специфика философского знания и его функции</w:t>
            </w:r>
          </w:p>
        </w:tc>
        <w:tc>
          <w:tcPr/>
          <w:p w:rsidR="00000000" w:rsidDel="00000000" w:rsidP="00000000" w:rsidRDefault="00000000" w:rsidRPr="00000000" w14:paraId="0000013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1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01" w:hanging="30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Специфика категорий, законов, принципов и методов философии.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01" w:hanging="30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Анализ соотношения философского и научного знания, родства и различия функций.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Обоснование философии как источника полноты человеческой духовности. Изучение методологической роли философии и ее функций.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50" w:hanging="5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2">
            <w:pPr>
              <w:ind w:left="50" w:hanging="5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докладов по разделу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«Философия, ее роль в жизни человека и общества».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5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15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2. История философии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50" w:hanging="5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5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F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2.1. Философия Древнего Востока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50" w:hanging="2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right="9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Истоки прафилософского мировоззрения в Древней Индии. Веды. Упанишады. Брахман и атман. Буддизм. Дхарма. Йога как философия и медицина. Идеалы в философии, религии и медицине Древней Индии.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16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Китайская специфика в философии. Учения Лао-Цзы и Конфуция. Проблема человека в традиционных древнекитайских учениях.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19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177">
            <w:pPr>
              <w:ind w:left="19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с источниками.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D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2.2. Развитие античной философии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19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7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right="9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Периоды развития античной философии: досократовский, классический, эллинистический, римский. Космоцентризм ранней античной философии.</w:t>
            </w:r>
          </w:p>
          <w:p w:rsidR="00000000" w:rsidDel="00000000" w:rsidP="00000000" w:rsidRDefault="00000000" w:rsidRPr="00000000" w14:paraId="000001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Проблема «первоначала» у милетских философов. Элеаты.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1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right="9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Атомизм Демокрита. Первые идеи диалектики. Гераклит.</w:t>
            </w:r>
          </w:p>
          <w:p w:rsidR="00000000" w:rsidDel="00000000" w:rsidP="00000000" w:rsidRDefault="00000000" w:rsidRPr="00000000" w14:paraId="000001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Софисты. Сократ. Философская система Платона. Теория идей.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right="9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Аристотель и первая систематизация знаний. Учение Аристотеля о бытии. Римское государство и развитие философии.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right="9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работа. Работа с источниками.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9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2.3. Философия эпохи Средневековья </w:t>
            </w:r>
          </w:p>
        </w:tc>
        <w:tc>
          <w:tcPr/>
          <w:p w:rsidR="00000000" w:rsidDel="00000000" w:rsidP="00000000" w:rsidRDefault="00000000" w:rsidRPr="00000000" w14:paraId="000001AA">
            <w:pPr>
              <w:widowControl w:val="0"/>
              <w:ind w:firstLine="1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Теоцентризм средневековой духовной культуры. Статус философии. Патристика. Блаженный Августин. Схоластическая философия. Учение об универсалиях: номинализм и реализм. Философия Фомы Аквинского – вершина схоластики. 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7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2.4. Философия эпохи Возрождения</w:t>
            </w:r>
          </w:p>
        </w:tc>
        <w:tc>
          <w:tcPr/>
          <w:p w:rsidR="00000000" w:rsidDel="00000000" w:rsidP="00000000" w:rsidRDefault="00000000" w:rsidRPr="00000000" w14:paraId="000001B8">
            <w:pPr>
              <w:widowControl w:val="0"/>
              <w:ind w:firstLine="1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Гуманизм как ценностная ориентация философии эпохи Возрождения. Антропоцентризм. Достижения возрожденческой науки и искусства. Пантеизм и натурфилософское естествознание эпохи Возрождения. Николай Кузанский. Джордано Бруно. Николай Коперник, Галилео Галилей.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 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C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с источниками.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CD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Тема 2.5. Философия Нового времени</w:t>
            </w:r>
          </w:p>
        </w:tc>
        <w:tc>
          <w:tcPr/>
          <w:p w:rsidR="00000000" w:rsidDel="00000000" w:rsidP="00000000" w:rsidRDefault="00000000" w:rsidRPr="00000000" w14:paraId="000001CE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D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Эпоха научной революции. Проблемы методологии научного познания. Френсис Бэкон. Эмпиризм и индукция. Рационализм Рене Декарта. Дедуктивный метод.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DB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2.6. Философия XX века</w:t>
            </w:r>
          </w:p>
        </w:tc>
        <w:tc>
          <w:tcPr/>
          <w:p w:rsidR="00000000" w:rsidDel="00000000" w:rsidP="00000000" w:rsidRDefault="00000000" w:rsidRPr="00000000" w14:paraId="000001D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D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1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Политические, экономические, социальные изменения в странах Западной Европы конца XIX – начала XX в. и новая философская картина мира. Место и роль философии в культуре XX века. Философское исследование личности, творчества и свободы, жизни и смерти, любви и ненависти в качестве бытийных феноменов.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1E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Позитивизм. Проблема соотношения философского и научного познания. Неопозитивизм и постпозитивизм.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Философия всеединства. Идея богочеловечества. Философия свободы. Философское открытие бессознательного. З. Фрейд. Иррационализм. Философия А. Шопенгауэра и Ф. Ницше.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Экзистенциализм.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Западная религиозно-философская мысль XX века - неотомизм.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0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докладов по разделу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«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История философии»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10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2.7. Русская философия</w:t>
            </w:r>
          </w:p>
        </w:tc>
        <w:tc>
          <w:tcPr/>
          <w:p w:rsidR="00000000" w:rsidDel="00000000" w:rsidP="00000000" w:rsidRDefault="00000000" w:rsidRPr="00000000" w14:paraId="00000211">
            <w:pPr>
              <w:widowControl w:val="0"/>
              <w:ind w:firstLine="1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Специфические особенности русской философии: исторические и социальные условия ее формирования. Периодизация развития философской мысли в России. «Русская идея». М.В. Ломоносов – первый русский ученый, мыслитель, просветитель. Н.А.Радищев и постановка проблемы свободы. П.Я.Чаадаев.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2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1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31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Западники и славянофилы в русской философии.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Русская религиозная идеалистическая философия (Владимир Соловьев, Н.А. Бердяев и др.).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Становление и развитие отечественной диалектической мысли. Революционеры-демократы.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Русский космизм - (Н.Ф. Федоров, К.Э. Циолковский, В.И. Вернадский). Судьба русской философии в XX веке.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работа.</w:t>
            </w:r>
          </w:p>
          <w:p w:rsidR="00000000" w:rsidDel="00000000" w:rsidP="00000000" w:rsidRDefault="00000000" w:rsidRPr="00000000" w14:paraId="0000023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Подготовка докладов. Русская философия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1" w:hRule="atLeast"/>
          <w:tblHeader w:val="0"/>
        </w:trPr>
        <w:tc>
          <w:tcPr/>
          <w:p w:rsidR="00000000" w:rsidDel="00000000" w:rsidP="00000000" w:rsidRDefault="00000000" w:rsidRPr="00000000" w14:paraId="00000244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3. Философское учение о бытии</w:t>
            </w:r>
          </w:p>
        </w:tc>
        <w:tc>
          <w:tcPr/>
          <w:p w:rsidR="00000000" w:rsidDel="00000000" w:rsidP="00000000" w:rsidRDefault="00000000" w:rsidRPr="00000000" w14:paraId="00000245">
            <w:pPr>
              <w:widowControl w:val="0"/>
              <w:ind w:firstLine="5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4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4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4B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3.1. Философская категория бытия</w:t>
            </w:r>
          </w:p>
        </w:tc>
        <w:tc>
          <w:tcPr/>
          <w:p w:rsidR="00000000" w:rsidDel="00000000" w:rsidP="00000000" w:rsidRDefault="00000000" w:rsidRPr="00000000" w14:paraId="0000024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Категория «бытие» и ее роль в философии. 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5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59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3.2. Материя, ее основные свойства</w:t>
            </w:r>
          </w:p>
        </w:tc>
        <w:tc>
          <w:tcPr/>
          <w:p w:rsidR="00000000" w:rsidDel="00000000" w:rsidP="00000000" w:rsidRDefault="00000000" w:rsidRPr="00000000" w14:paraId="0000025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Фундаментальный характер философской категории «материя». Первичность материи как объекта отражения. 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26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материи и ее атрибутов, уровней организации и видов.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" w:hRule="atLeast"/>
          <w:tblHeader w:val="0"/>
        </w:trPr>
        <w:tc>
          <w:tcPr/>
          <w:p w:rsidR="00000000" w:rsidDel="00000000" w:rsidP="00000000" w:rsidRDefault="00000000" w:rsidRPr="00000000" w14:paraId="0000026E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4. Философское осмысление природы человека</w:t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82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7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27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76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 Человек как объект философского осмысления</w:t>
            </w:r>
          </w:p>
        </w:tc>
        <w:tc>
          <w:tcPr/>
          <w:p w:rsidR="00000000" w:rsidDel="00000000" w:rsidP="00000000" w:rsidRDefault="00000000" w:rsidRPr="00000000" w14:paraId="00000277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Сущность проблемы человека. Историко-философский аспект проблемы человека.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27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2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Антропосоциогенез – процесс формирования человека из животного. Основные этапы антропосоциогенеза. Духовное и материальное в человеке. Проблема биологического начала в человеке и его влияние на социальные процессы. Понятие социального в человеке.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Проблема соотношения биологического и социального в человека.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Внутренняя противоречивость человеческой природы как соотношение индивидуального и надиндивидуального.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Усвоение философской проблемы смысла жизни, смерти и бессмертия.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A7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 Основополагающие категории человеческого бытия </w:t>
            </w:r>
          </w:p>
        </w:tc>
        <w:tc>
          <w:tcPr/>
          <w:p w:rsidR="00000000" w:rsidDel="00000000" w:rsidP="00000000" w:rsidRDefault="00000000" w:rsidRPr="00000000" w14:paraId="000002A8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Свобода. Понятие свободы в истории философии.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2B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2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Многообразие человеческого творчеств. Гений и талант.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Любовь. Любовь как путь реализации личности. Любовь как подлинное живое существование человека. Любовь к человеку и любовь к человечеству. Многообразные формы псевдолюбви.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Счастье. Счастье как состояние внутренней удовлетворенности.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Смерть. Проблема конечности бытия человека в философии. Страх смерти. Смерть и проблема свободы.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Смысл жизни. Представление о смысле жизни в философии. Поиск смысла жизни как борьба против бессмысленности существования.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E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Подготовка докладов по разделам «Философское осмысление природы человека. Философское учение о бытии»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EC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  Сознание, его происхождение и сущность</w:t>
            </w:r>
          </w:p>
        </w:tc>
        <w:tc>
          <w:tcPr/>
          <w:p w:rsidR="00000000" w:rsidDel="00000000" w:rsidP="00000000" w:rsidRDefault="00000000" w:rsidRPr="00000000" w14:paraId="000002ED">
            <w:pPr>
              <w:widowControl w:val="0"/>
              <w:ind w:left="-184" w:firstLine="18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F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F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традиции в объяснении природы сознания. Сознание как субстанция. Сознание как отражение бытия. Сознание – продукт высокоорганизованной материи мозга (онтологический аспект). Сознание – отражение действительности (гносеологический аспект).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2F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2F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структурные компоненты сознания: ощущения, восприятие, представление, идеалы, мотивы, память, эмоции, воля.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Мышление и его виды. Функциональная асимметрия мозга и мышление. Сознание и самосознание. Рефлексия. Мозг и психика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0C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 Познание как объект философского анализа. Сущность процесса познания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0D">
            <w:pPr>
              <w:widowControl w:val="0"/>
              <w:ind w:firstLine="1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1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Познание как предмет философского анализа. Человек как субъект познания. Многообразие форм познания. Проблема субъективности и объективности в познании.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«знания». Знание, познание и язык. Роль знаковых систем и символических форм культуры в познании. Абсолютности и относительности в познании. Сенсуализм и рационализм. Интуитивное познание. 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31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3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Этапы познания. Субъект и объект познания. Истина как цель познания. Теория истины. Диалектика истины. Практика как критерий истины.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Анализ форм и методов научного познания.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6" w:hRule="atLeast"/>
          <w:tblHeader w:val="0"/>
        </w:trPr>
        <w:tc>
          <w:tcPr/>
          <w:p w:rsidR="00000000" w:rsidDel="00000000" w:rsidP="00000000" w:rsidRDefault="00000000" w:rsidRPr="00000000" w14:paraId="00000333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3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Составление конспекта «Научное познание. Философские основания науки. Этические проблемы современной науки».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jc w:val="center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" w:hRule="atLeast"/>
          <w:tblHeader w:val="0"/>
        </w:trPr>
        <w:tc>
          <w:tcPr/>
          <w:p w:rsidR="00000000" w:rsidDel="00000000" w:rsidP="00000000" w:rsidRDefault="00000000" w:rsidRPr="00000000" w14:paraId="0000033C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5. Философское учение об обществе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4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34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44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5.1. Общество как саморазвивающаяся система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45">
            <w:pPr>
              <w:widowControl w:val="0"/>
              <w:ind w:firstLine="1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Целостность и системность социальной реальности. Саморазвитие социальной реальности. Взаимодействие природы и общества. Понятие о цивилизации как типе общественного порядка. </w:t>
            </w:r>
          </w:p>
        </w:tc>
        <w:tc>
          <w:tcPr>
            <w:gridSpan w:val="3"/>
            <w:vMerge w:val="restart"/>
          </w:tcPr>
          <w:p w:rsidR="00000000" w:rsidDel="00000000" w:rsidP="00000000" w:rsidRDefault="00000000" w:rsidRPr="00000000" w14:paraId="0000034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5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Структура общества. Соотношение общества и индивида. </w:t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5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Духовная жизнь общества. Понятие культуры. Основные области культуры. Культура и природа: от противопоставления к коэволюции.</w:t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6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Ноосфера – новая форма взаимодействия биосферы и общества.  Философские аспекты будущего цивилизации.</w:t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глобальных проблем современности.</w:t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6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5.2. Проблема личности в философии</w:t>
            </w:r>
          </w:p>
        </w:tc>
        <w:tc>
          <w:tcPr/>
          <w:p w:rsidR="00000000" w:rsidDel="00000000" w:rsidP="00000000" w:rsidRDefault="00000000" w:rsidRPr="00000000" w14:paraId="0000037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7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Индивид-индивидуальность-личность. Генезис личности. Социализация личности. Автономность и целостность личности. 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37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Структура и составные элементы личности. Физическая личность. Социальная личность. Духовная личность.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Социальные типы личности. Деградация личности.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Осмысление проблемы свободы и ответственности личности.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работа. </w:t>
            </w:r>
          </w:p>
          <w:p w:rsidR="00000000" w:rsidDel="00000000" w:rsidP="00000000" w:rsidRDefault="00000000" w:rsidRPr="00000000" w14:paraId="000003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докладов.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9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3" w:hRule="atLeast"/>
          <w:tblHeader w:val="0"/>
        </w:trPr>
        <w:tc>
          <w:tcPr/>
          <w:p w:rsidR="00000000" w:rsidDel="00000000" w:rsidP="00000000" w:rsidRDefault="00000000" w:rsidRPr="00000000" w14:paraId="0000039B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6. Философия и медицина</w:t>
            </w:r>
          </w:p>
        </w:tc>
        <w:tc>
          <w:tcPr/>
          <w:p w:rsidR="00000000" w:rsidDel="00000000" w:rsidP="00000000" w:rsidRDefault="00000000" w:rsidRPr="00000000" w14:paraId="000003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9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3A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A2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6.1. Философия и медицина: общие проблемы и ценности</w:t>
            </w:r>
          </w:p>
          <w:p w:rsidR="00000000" w:rsidDel="00000000" w:rsidP="00000000" w:rsidRDefault="00000000" w:rsidRPr="00000000" w14:paraId="000003A3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C">
            <w:pPr>
              <w:widowControl w:val="0"/>
              <w:ind w:firstLine="19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B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Антропоцентризм как мировоззренческий и методологический принцип медицины. Философия человеческой ответственности. Проблема здоровья как глобальная проблема современности. 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3B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ОК.8, ОК.9, ОК.10, ОК.11, ОК.12</w:t>
            </w:r>
          </w:p>
        </w:tc>
      </w:tr>
      <w:tr>
        <w:trPr>
          <w:cantSplit w:val="0"/>
          <w:trHeight w:val="18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Гуманизм как философско-этический менталитет медиков. Деонтология медицинской сестры. 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Философия сестринского дела.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Врачебная тайна и этика. Этикет как искусство общения медицинского работника с пациентом. СПИД: этические проблемы и права человека.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Осмысление проблем генетики человека, биоэтики, проблемы эвтаназия.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Анализ проблемы смысла жизни как основы формирования гражданской позиции и культуры будущего специалиста.</w:t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F">
            <w:pPr>
              <w:widowControl w:val="0"/>
              <w:ind w:left="54" w:hanging="54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6">
            <w:pPr>
              <w:widowControl w:val="0"/>
              <w:ind w:left="54" w:hanging="5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докладов.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Промежуточная аттестация в форме зачёта. 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E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/>
          <w:p w:rsidR="00000000" w:rsidDel="00000000" w:rsidP="00000000" w:rsidRDefault="00000000" w:rsidRPr="00000000" w14:paraId="000003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4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Максимальная нагрузка    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F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48/10</w:t>
            </w:r>
          </w:p>
        </w:tc>
        <w:tc>
          <w:tcPr/>
          <w:p w:rsidR="00000000" w:rsidDel="00000000" w:rsidP="00000000" w:rsidRDefault="00000000" w:rsidRPr="00000000" w14:paraId="000003F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rPr>
          <w:i w:val="1"/>
        </w:rPr>
        <w:sectPr>
          <w:type w:val="nextPage"/>
          <w:pgSz w:h="11906" w:w="16838" w:orient="landscape"/>
          <w:pgMar w:bottom="851" w:top="851" w:left="992" w:right="1134" w:header="709" w:footer="709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УСЛОВИЯ РЕАЛИЗАЦИИ ПРОГРАММЫ УЧЕБНОЙ ДИСЦИПЛИНЫ</w:t>
      </w:r>
    </w:p>
    <w:p w:rsidR="00000000" w:rsidDel="00000000" w:rsidP="00000000" w:rsidRDefault="00000000" w:rsidRPr="00000000" w14:paraId="000003FD">
      <w:pPr>
        <w:ind w:firstLine="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Требования к минимальному материально-техническому обеспечению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F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реализации программы учебной дисциплины предусмотрены следующие специальные помещения: кабинет «Лекционная аудитория», оснащенный оборудованием: парты, посадочные места обучающихся, рабочее место преподавателя, доска классная и техническими средствами обучения: мультимедийный проектор, ноутбук, проекционный экран, колонки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00">
      <w:pPr>
        <w:ind w:firstLine="284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1">
      <w:pPr>
        <w:pStyle w:val="Heading1"/>
        <w:keepNext w:val="0"/>
        <w:widowControl w:val="0"/>
        <w:numPr>
          <w:ilvl w:val="1"/>
          <w:numId w:val="1"/>
        </w:numPr>
        <w:tabs>
          <w:tab w:val="left" w:pos="284"/>
          <w:tab w:val="left" w:pos="426"/>
        </w:tabs>
        <w:spacing w:after="0" w:before="0" w:lineRule="auto"/>
        <w:ind w:left="0" w:firstLine="0"/>
        <w:jc w:val="left"/>
        <w:rPr>
          <w:b w:val="0"/>
          <w:sz w:val="21"/>
          <w:szCs w:val="21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Информационное обеспечение обучения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Перечень учебных изданий, интернет – ресурсов, дополнительной литературы</w:t>
      </w:r>
    </w:p>
    <w:p w:rsidR="00000000" w:rsidDel="00000000" w:rsidP="00000000" w:rsidRDefault="00000000" w:rsidRPr="00000000" w14:paraId="00000403">
      <w:pPr>
        <w:numPr>
          <w:ilvl w:val="0"/>
          <w:numId w:val="4"/>
        </w:numPr>
        <w:tabs>
          <w:tab w:val="left" w:pos="473"/>
        </w:tabs>
        <w:ind w:left="0" w:firstLine="14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Волкогонова О.Д. Основы философии. / О.Д. Волкогонова, М.Н.  Сидорова - М.: ИД «ФОРУМ-ИНФРА М», 2015. - 480 с.</w:t>
      </w:r>
    </w:p>
    <w:p w:rsidR="00000000" w:rsidDel="00000000" w:rsidP="00000000" w:rsidRDefault="00000000" w:rsidRPr="00000000" w14:paraId="00000404">
      <w:pPr>
        <w:numPr>
          <w:ilvl w:val="0"/>
          <w:numId w:val="4"/>
        </w:numPr>
        <w:tabs>
          <w:tab w:val="left" w:pos="473"/>
          <w:tab w:val="left" w:pos="567"/>
        </w:tabs>
        <w:ind w:left="0" w:firstLine="14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Горелов А.А. Горелова Т.А. Основы философии. / А.А. Горелов - М.: КНОРУС, 2021. - 228 с.</w:t>
      </w:r>
    </w:p>
    <w:p w:rsidR="00000000" w:rsidDel="00000000" w:rsidP="00000000" w:rsidRDefault="00000000" w:rsidRPr="00000000" w14:paraId="00000405">
      <w:pPr>
        <w:numPr>
          <w:ilvl w:val="0"/>
          <w:numId w:val="4"/>
        </w:numPr>
        <w:tabs>
          <w:tab w:val="left" w:pos="473"/>
          <w:tab w:val="left" w:pos="567"/>
        </w:tabs>
        <w:ind w:left="0" w:firstLine="14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Кохановский В.П. Основы философии. / В.П.Кохановский, Л.А.Жаров, В.П.Яковлев – Ростов-на-Дону, Феникс, 2018. - 320 с.</w:t>
      </w:r>
    </w:p>
    <w:p w:rsidR="00000000" w:rsidDel="00000000" w:rsidP="00000000" w:rsidRDefault="00000000" w:rsidRPr="00000000" w14:paraId="00000406">
      <w:pPr>
        <w:numPr>
          <w:ilvl w:val="0"/>
          <w:numId w:val="4"/>
        </w:numPr>
        <w:tabs>
          <w:tab w:val="left" w:pos="473"/>
          <w:tab w:val="left" w:pos="567"/>
        </w:tabs>
        <w:ind w:left="0" w:firstLine="14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Философия. Учебное пособие. / Под ред. В.Н. Лавриненко.- М.: Юрист, 2016 -506 с.</w:t>
      </w:r>
    </w:p>
    <w:p w:rsidR="00000000" w:rsidDel="00000000" w:rsidP="00000000" w:rsidRDefault="00000000" w:rsidRPr="00000000" w14:paraId="00000407">
      <w:pPr>
        <w:numPr>
          <w:ilvl w:val="0"/>
          <w:numId w:val="4"/>
        </w:numPr>
        <w:tabs>
          <w:tab w:val="left" w:pos="473"/>
          <w:tab w:val="left" w:pos="567"/>
        </w:tabs>
        <w:ind w:left="0" w:firstLine="14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Хрусталев Ю.М. Основы философии. / Ю.М Хрусталев. - М.: ГЭОТАР-Медиа, 2019. – 304 с.</w:t>
      </w:r>
    </w:p>
    <w:p w:rsidR="00000000" w:rsidDel="00000000" w:rsidP="00000000" w:rsidRDefault="00000000" w:rsidRPr="00000000" w14:paraId="00000408">
      <w:pPr>
        <w:ind w:firstLine="284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3.2.2. Электронные издания (электронные ресурсы, Интернет-ресурсов)</w:t>
      </w:r>
    </w:p>
    <w:p w:rsidR="00000000" w:rsidDel="00000000" w:rsidP="00000000" w:rsidRDefault="00000000" w:rsidRPr="00000000" w14:paraId="0000040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left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www.philosophy.ru (портал «Философия в России»).</w:t>
      </w:r>
    </w:p>
    <w:p w:rsidR="00000000" w:rsidDel="00000000" w:rsidP="00000000" w:rsidRDefault="00000000" w:rsidRPr="00000000" w14:paraId="0000040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left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www.intencia.ru (сайт «Всё о философии»).</w:t>
      </w:r>
    </w:p>
    <w:p w:rsidR="00000000" w:rsidDel="00000000" w:rsidP="00000000" w:rsidRDefault="00000000" w:rsidRPr="00000000" w14:paraId="0000040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left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www.anthropology.ru («Антропология»).</w:t>
      </w:r>
    </w:p>
    <w:p w:rsidR="00000000" w:rsidDel="00000000" w:rsidP="00000000" w:rsidRDefault="00000000" w:rsidRPr="00000000" w14:paraId="0000040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left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ido.rudn.ru (электронный учебник по курсу «Философия»).</w:t>
      </w:r>
    </w:p>
    <w:p w:rsidR="00000000" w:rsidDel="00000000" w:rsidP="00000000" w:rsidRDefault="00000000" w:rsidRPr="00000000" w14:paraId="0000040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left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http://mesi.ru/our/events/detail/121866/(новая библиотека)</w:t>
      </w:r>
    </w:p>
    <w:p w:rsidR="00000000" w:rsidDel="00000000" w:rsidP="00000000" w:rsidRDefault="00000000" w:rsidRPr="00000000" w14:paraId="0000040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left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http://www.mesi.ru/about/structure/library/moscow.php(электронно-библиотечная система).</w:t>
      </w:r>
    </w:p>
    <w:p w:rsidR="00000000" w:rsidDel="00000000" w:rsidP="00000000" w:rsidRDefault="00000000" w:rsidRPr="00000000" w14:paraId="0000041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left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yandex-sans" w:cs="yandex-sans" w:eastAsia="yandex-sans" w:hAnsi="yandex-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http://znanium.com/catalog.php?item=bookinfo&amp;book=395523</w:t>
        </w:r>
      </w:hyperlink>
      <w:r w:rsidDel="00000000" w:rsidR="00000000" w:rsidRPr="00000000"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(учебник )</w:t>
      </w:r>
    </w:p>
    <w:p w:rsidR="00000000" w:rsidDel="00000000" w:rsidP="00000000" w:rsidRDefault="00000000" w:rsidRPr="00000000" w14:paraId="00000411">
      <w:pPr>
        <w:ind w:firstLine="284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3.2.3. Дополнительные источники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numPr>
          <w:ilvl w:val="0"/>
          <w:numId w:val="5"/>
        </w:numPr>
        <w:tabs>
          <w:tab w:val="left" w:pos="284"/>
          <w:tab w:val="left" w:pos="473"/>
        </w:tabs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Нижников С.А. Философия. Курс лекций. / С.А.Нижников. -  М.: Экзамен, 2016. - 396 с.</w:t>
      </w:r>
    </w:p>
    <w:p w:rsidR="00000000" w:rsidDel="00000000" w:rsidP="00000000" w:rsidRDefault="00000000" w:rsidRPr="00000000" w14:paraId="00000414">
      <w:pPr>
        <w:tabs>
          <w:tab w:val="left" w:pos="426"/>
          <w:tab w:val="left" w:pos="473"/>
        </w:tabs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Стрельник О.Н. Философия. Конспект лекций. / О.Н.Стрельник. - М.: Высшее образование, 2017 - 335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tabs>
          <w:tab w:val="left" w:pos="426"/>
          <w:tab w:val="left" w:pos="473"/>
        </w:tabs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Шевченко Ю.Л. Философия медицины.  - М.:  ГЭОТАР-МЕД, 2015. - 408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ind w:firstLine="284"/>
        <w:rPr>
          <w:b w:val="1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ind w:firstLine="284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4.КОНТРОЛЬ И ОЦЕНКА РЕЗУЛЬТАТОВ ОСВОЕНИЯ УЧЕБНОЙ ДИСЦИПЛИНЫ</w:t>
      </w:r>
    </w:p>
    <w:p w:rsidR="00000000" w:rsidDel="00000000" w:rsidP="00000000" w:rsidRDefault="00000000" w:rsidRPr="00000000" w14:paraId="00000418">
      <w:pPr>
        <w:ind w:firstLine="284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9">
      <w:pPr>
        <w:ind w:firstLine="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Формы и методы контроля и 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00000" w:rsidDel="00000000" w:rsidP="00000000" w:rsidRDefault="00000000" w:rsidRPr="00000000" w14:paraId="0000041A">
      <w:pPr>
        <w:ind w:firstLine="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8"/>
        <w:gridCol w:w="4819"/>
        <w:tblGridChange w:id="0">
          <w:tblGrid>
            <w:gridCol w:w="4928"/>
            <w:gridCol w:w="481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1B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041C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(освоенные общие компетенции)</w:t>
            </w:r>
          </w:p>
          <w:p w:rsidR="00000000" w:rsidDel="00000000" w:rsidP="00000000" w:rsidRDefault="00000000" w:rsidRPr="00000000" w14:paraId="0000041D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E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041F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20">
            <w:pPr>
              <w:ind w:firstLine="28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Освоенные умения:</w:t>
            </w:r>
          </w:p>
          <w:p w:rsidR="00000000" w:rsidDel="00000000" w:rsidP="00000000" w:rsidRDefault="00000000" w:rsidRPr="00000000" w14:paraId="00000421">
            <w:pPr>
              <w:tabs>
                <w:tab w:val="left" w:pos="227"/>
              </w:tabs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2">
            <w:pPr>
              <w:ind w:firstLine="28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3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оценка выполнения заданий по сопоставлению основных философских категорий и понятий;</w:t>
            </w:r>
          </w:p>
          <w:p w:rsidR="00000000" w:rsidDel="00000000" w:rsidP="00000000" w:rsidRDefault="00000000" w:rsidRPr="00000000" w14:paraId="00000424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оценка результатов тестирования</w:t>
            </w:r>
          </w:p>
          <w:p w:rsidR="00000000" w:rsidDel="00000000" w:rsidP="00000000" w:rsidRDefault="00000000" w:rsidRPr="00000000" w14:paraId="00000425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Зачет </w:t>
            </w:r>
          </w:p>
        </w:tc>
      </w:tr>
      <w:tr>
        <w:trPr>
          <w:cantSplit w:val="0"/>
          <w:trHeight w:val="200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26">
            <w:pPr>
              <w:ind w:firstLine="28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Усвоенные знания:</w:t>
            </w:r>
          </w:p>
          <w:p w:rsidR="00000000" w:rsidDel="00000000" w:rsidP="00000000" w:rsidRDefault="00000000" w:rsidRPr="00000000" w14:paraId="00000427">
            <w:pPr>
              <w:tabs>
                <w:tab w:val="left" w:pos="227"/>
              </w:tabs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основные категории и понятия философии;</w:t>
            </w:r>
          </w:p>
          <w:p w:rsidR="00000000" w:rsidDel="00000000" w:rsidP="00000000" w:rsidRDefault="00000000" w:rsidRPr="00000000" w14:paraId="00000428">
            <w:pPr>
              <w:tabs>
                <w:tab w:val="left" w:pos="227"/>
              </w:tabs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роль философии в жизни человека и общества;</w:t>
            </w:r>
          </w:p>
          <w:p w:rsidR="00000000" w:rsidDel="00000000" w:rsidP="00000000" w:rsidRDefault="00000000" w:rsidRPr="00000000" w14:paraId="00000429">
            <w:pPr>
              <w:tabs>
                <w:tab w:val="left" w:pos="227"/>
              </w:tabs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основы философского учения о бытии;</w:t>
            </w:r>
          </w:p>
          <w:p w:rsidR="00000000" w:rsidDel="00000000" w:rsidP="00000000" w:rsidRDefault="00000000" w:rsidRPr="00000000" w14:paraId="0000042A">
            <w:pPr>
              <w:tabs>
                <w:tab w:val="left" w:pos="227"/>
              </w:tabs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сущность процесса познания;</w:t>
            </w:r>
          </w:p>
          <w:p w:rsidR="00000000" w:rsidDel="00000000" w:rsidP="00000000" w:rsidRDefault="00000000" w:rsidRPr="00000000" w14:paraId="0000042B">
            <w:pPr>
              <w:tabs>
                <w:tab w:val="left" w:pos="227"/>
              </w:tabs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основы научной, философской и религиозной картин мира;</w:t>
            </w:r>
          </w:p>
          <w:p w:rsidR="00000000" w:rsidDel="00000000" w:rsidP="00000000" w:rsidRDefault="00000000" w:rsidRPr="00000000" w14:paraId="0000042C">
            <w:pPr>
              <w:tabs>
                <w:tab w:val="left" w:pos="227"/>
              </w:tabs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об условиях формирования личности, о свободе и ответственности за сохранение жизни, культуры, окружающей среды;</w:t>
            </w:r>
          </w:p>
          <w:p w:rsidR="00000000" w:rsidDel="00000000" w:rsidP="00000000" w:rsidRDefault="00000000" w:rsidRPr="00000000" w14:paraId="0000042D">
            <w:pPr>
              <w:ind w:firstLine="28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 социальных и этических проблемах, связанных с развитием и использованием достижений науки, техники и технологий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E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точности определений разных философских понятий в форме терминологического диктанта;</w:t>
            </w:r>
          </w:p>
          <w:p w:rsidR="00000000" w:rsidDel="00000000" w:rsidP="00000000" w:rsidRDefault="00000000" w:rsidRPr="00000000" w14:paraId="0000042F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оценка индивидуальных устных ответов;</w:t>
            </w:r>
          </w:p>
          <w:p w:rsidR="00000000" w:rsidDel="00000000" w:rsidP="00000000" w:rsidRDefault="00000000" w:rsidRPr="00000000" w14:paraId="00000430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оценка результатов письменного опроса в форме тестирования;</w:t>
            </w:r>
          </w:p>
          <w:p w:rsidR="00000000" w:rsidDel="00000000" w:rsidP="00000000" w:rsidRDefault="00000000" w:rsidRPr="00000000" w14:paraId="00000431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-оценка результатов выполнения проблемных и логических заданий;</w:t>
            </w:r>
          </w:p>
          <w:p w:rsidR="00000000" w:rsidDel="00000000" w:rsidP="00000000" w:rsidRDefault="00000000" w:rsidRPr="00000000" w14:paraId="00000432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оценка точности определения различных философских концепций;</w:t>
            </w:r>
          </w:p>
          <w:p w:rsidR="00000000" w:rsidDel="00000000" w:rsidP="00000000" w:rsidRDefault="00000000" w:rsidRPr="00000000" w14:paraId="00000433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оценка результатов публичного выступления;</w:t>
            </w:r>
          </w:p>
          <w:p w:rsidR="00000000" w:rsidDel="00000000" w:rsidP="00000000" w:rsidRDefault="00000000" w:rsidRPr="00000000" w14:paraId="00000434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оценка выполнения заданий  по сопоставлению разных философских подходов и концепций.</w:t>
            </w:r>
          </w:p>
          <w:p w:rsidR="00000000" w:rsidDel="00000000" w:rsidP="00000000" w:rsidRDefault="00000000" w:rsidRPr="00000000" w14:paraId="00000435">
            <w:pPr>
              <w:ind w:firstLine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Зачет </w:t>
            </w:r>
          </w:p>
        </w:tc>
      </w:tr>
    </w:tbl>
    <w:p w:rsidR="00000000" w:rsidDel="00000000" w:rsidP="00000000" w:rsidRDefault="00000000" w:rsidRPr="00000000" w14:paraId="00000436">
      <w:pPr>
        <w:ind w:firstLine="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7">
      <w:pPr>
        <w:ind w:firstLine="567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 и других видов работ в пятибалльной системе.</w:t>
      </w:r>
    </w:p>
    <w:p w:rsidR="00000000" w:rsidDel="00000000" w:rsidP="00000000" w:rsidRDefault="00000000" w:rsidRPr="00000000" w14:paraId="00000438">
      <w:pPr>
        <w:ind w:firstLine="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Style w:val="Table8"/>
        <w:tblW w:w="9345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1"/>
        <w:gridCol w:w="3023"/>
        <w:gridCol w:w="3181"/>
        <w:tblGridChange w:id="0">
          <w:tblGrid>
            <w:gridCol w:w="3141"/>
            <w:gridCol w:w="3023"/>
            <w:gridCol w:w="318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439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Процент результативности</w:t>
            </w:r>
          </w:p>
          <w:p w:rsidR="00000000" w:rsidDel="00000000" w:rsidP="00000000" w:rsidRDefault="00000000" w:rsidRPr="00000000" w14:paraId="0000043A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(правильных ответов)</w:t>
            </w:r>
          </w:p>
          <w:p w:rsidR="00000000" w:rsidDel="00000000" w:rsidP="00000000" w:rsidRDefault="00000000" w:rsidRPr="00000000" w14:paraId="0000043B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3C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Качественная оценка индивидуальных</w:t>
            </w:r>
          </w:p>
          <w:p w:rsidR="00000000" w:rsidDel="00000000" w:rsidP="00000000" w:rsidRDefault="00000000" w:rsidRPr="00000000" w14:paraId="0000043D">
            <w:pPr>
              <w:ind w:firstLine="284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образовательных достижений</w:t>
            </w:r>
          </w:p>
          <w:p w:rsidR="00000000" w:rsidDel="00000000" w:rsidP="00000000" w:rsidRDefault="00000000" w:rsidRPr="00000000" w14:paraId="0000043E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1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2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3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 – 100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4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5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отлично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6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80 – 89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7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8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хорошо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9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 – 79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A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B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C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Менее 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D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E">
            <w:pPr>
              <w:ind w:firstLine="28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44F">
      <w:pPr>
        <w:ind w:firstLine="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/>
  <w:font w:name="yandex-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644" w:hanging="359.99999999999994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19.9999999999999"/>
      </w:pPr>
      <w:rPr/>
    </w:lvl>
    <w:lvl w:ilvl="3">
      <w:start w:val="1"/>
      <w:numFmt w:val="decimal"/>
      <w:lvlText w:val="%1.%2.%3.%4."/>
      <w:lvlJc w:val="left"/>
      <w:pPr>
        <w:ind w:left="1572" w:hanging="720.0000000000001"/>
      </w:pPr>
      <w:rPr/>
    </w:lvl>
    <w:lvl w:ilvl="4">
      <w:start w:val="1"/>
      <w:numFmt w:val="decimal"/>
      <w:lvlText w:val="%1.%2.%3.%4.%5."/>
      <w:lvlJc w:val="left"/>
      <w:pPr>
        <w:ind w:left="2216" w:hanging="1080"/>
      </w:pPr>
      <w:rPr/>
    </w:lvl>
    <w:lvl w:ilvl="5">
      <w:start w:val="1"/>
      <w:numFmt w:val="decimal"/>
      <w:lvlText w:val="%1.%2.%3.%4.%5.%6."/>
      <w:lvlJc w:val="left"/>
      <w:pPr>
        <w:ind w:left="2500" w:hanging="1080"/>
      </w:pPr>
      <w:rPr/>
    </w:lvl>
    <w:lvl w:ilvl="6">
      <w:start w:val="1"/>
      <w:numFmt w:val="decimal"/>
      <w:lvlText w:val="%1.%2.%3.%4.%5.%6.%7."/>
      <w:lvlJc w:val="left"/>
      <w:pPr>
        <w:ind w:left="3144" w:hanging="1440.0000000000002"/>
      </w:pPr>
      <w:rPr/>
    </w:lvl>
    <w:lvl w:ilvl="7">
      <w:start w:val="1"/>
      <w:numFmt w:val="decimal"/>
      <w:lvlText w:val="%1.%2.%3.%4.%5.%6.%7.%8."/>
      <w:lvlJc w:val="left"/>
      <w:pPr>
        <w:ind w:left="3428" w:hanging="1440"/>
      </w:pPr>
      <w:rPr/>
    </w:lvl>
    <w:lvl w:ilvl="8">
      <w:start w:val="1"/>
      <w:numFmt w:val="decimal"/>
      <w:lvlText w:val="%1.%2.%3.%4.%5.%6.%7.%8.%9."/>
      <w:lvlJc w:val="left"/>
      <w:pPr>
        <w:ind w:left="4072" w:hanging="180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86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2"/>
      <w:numFmt w:val="decimal"/>
      <w:lvlText w:val="%1.%2."/>
      <w:lvlJc w:val="left"/>
      <w:pPr>
        <w:ind w:left="1846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3692" w:hanging="720"/>
      </w:pPr>
      <w:rPr/>
    </w:lvl>
    <w:lvl w:ilvl="3">
      <w:start w:val="1"/>
      <w:numFmt w:val="decimal"/>
      <w:lvlText w:val="%1.%2.%3.%4."/>
      <w:lvlJc w:val="left"/>
      <w:pPr>
        <w:ind w:left="5178" w:hanging="720"/>
      </w:pPr>
      <w:rPr/>
    </w:lvl>
    <w:lvl w:ilvl="4">
      <w:start w:val="1"/>
      <w:numFmt w:val="decimal"/>
      <w:lvlText w:val="%1.%2.%3.%4.%5."/>
      <w:lvlJc w:val="left"/>
      <w:pPr>
        <w:ind w:left="7024" w:hanging="1080"/>
      </w:pPr>
      <w:rPr/>
    </w:lvl>
    <w:lvl w:ilvl="5">
      <w:start w:val="1"/>
      <w:numFmt w:val="decimal"/>
      <w:lvlText w:val="%1.%2.%3.%4.%5.%6."/>
      <w:lvlJc w:val="left"/>
      <w:pPr>
        <w:ind w:left="8510" w:hanging="1080"/>
      </w:pPr>
      <w:rPr/>
    </w:lvl>
    <w:lvl w:ilvl="6">
      <w:start w:val="1"/>
      <w:numFmt w:val="decimal"/>
      <w:lvlText w:val="%1.%2.%3.%4.%5.%6.%7."/>
      <w:lvlJc w:val="left"/>
      <w:pPr>
        <w:ind w:left="10356" w:hanging="1440"/>
      </w:pPr>
      <w:rPr/>
    </w:lvl>
    <w:lvl w:ilvl="7">
      <w:start w:val="1"/>
      <w:numFmt w:val="decimal"/>
      <w:lvlText w:val="%1.%2.%3.%4.%5.%6.%7.%8."/>
      <w:lvlJc w:val="left"/>
      <w:pPr>
        <w:ind w:left="11842" w:hanging="1440"/>
      </w:pPr>
      <w:rPr/>
    </w:lvl>
    <w:lvl w:ilvl="8">
      <w:start w:val="1"/>
      <w:numFmt w:val="decimal"/>
      <w:lvlText w:val="%1.%2.%3.%4.%5.%6.%7.%8.%9."/>
      <w:lvlJc w:val="left"/>
      <w:pPr>
        <w:ind w:left="13688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decimal"/>
      <w:lvlText w:val="%2."/>
      <w:lvlJc w:val="left"/>
      <w:pPr>
        <w:ind w:left="674" w:hanging="359.99999999999994"/>
      </w:pPr>
      <w:rPr/>
    </w:lvl>
    <w:lvl w:ilvl="2">
      <w:start w:val="1"/>
      <w:numFmt w:val="decimal"/>
      <w:lvlText w:val="%3."/>
      <w:lvlJc w:val="left"/>
      <w:pPr>
        <w:ind w:left="1394" w:hanging="360"/>
      </w:pPr>
      <w:rPr/>
    </w:lvl>
    <w:lvl w:ilvl="3">
      <w:start w:val="1"/>
      <w:numFmt w:val="decimal"/>
      <w:lvlText w:val="%4."/>
      <w:lvlJc w:val="left"/>
      <w:pPr>
        <w:ind w:left="2114" w:hanging="360"/>
      </w:pPr>
      <w:rPr/>
    </w:lvl>
    <w:lvl w:ilvl="4">
      <w:start w:val="1"/>
      <w:numFmt w:val="decimal"/>
      <w:lvlText w:val="%5."/>
      <w:lvlJc w:val="left"/>
      <w:pPr>
        <w:ind w:left="2834" w:hanging="360"/>
      </w:pPr>
      <w:rPr/>
    </w:lvl>
    <w:lvl w:ilvl="5">
      <w:start w:val="1"/>
      <w:numFmt w:val="decimal"/>
      <w:lvlText w:val="%6."/>
      <w:lvlJc w:val="left"/>
      <w:pPr>
        <w:ind w:left="3554" w:hanging="360"/>
      </w:pPr>
      <w:rPr/>
    </w:lvl>
    <w:lvl w:ilvl="6">
      <w:start w:val="1"/>
      <w:numFmt w:val="decimal"/>
      <w:lvlText w:val="%7."/>
      <w:lvlJc w:val="left"/>
      <w:pPr>
        <w:ind w:left="4274" w:hanging="360"/>
      </w:pPr>
      <w:rPr/>
    </w:lvl>
    <w:lvl w:ilvl="7">
      <w:start w:val="1"/>
      <w:numFmt w:val="decimal"/>
      <w:lvlText w:val="%8."/>
      <w:lvlJc w:val="left"/>
      <w:pPr>
        <w:ind w:left="4994" w:hanging="360"/>
      </w:pPr>
      <w:rPr/>
    </w:lvl>
    <w:lvl w:ilvl="8">
      <w:start w:val="1"/>
      <w:numFmt w:val="decimal"/>
      <w:lvlText w:val="%9."/>
      <w:lvlJc w:val="left"/>
      <w:pPr>
        <w:ind w:left="5714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1146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1287" w:hanging="360.0000000000001"/>
      </w:pPr>
      <w:rPr/>
    </w:lvl>
    <w:lvl w:ilvl="1">
      <w:start w:val="1"/>
      <w:numFmt w:val="lowerLetter"/>
      <w:lvlText w:val="%2."/>
      <w:lvlJc w:val="left"/>
      <w:pPr>
        <w:ind w:left="2007" w:hanging="360"/>
      </w:pPr>
      <w:rPr/>
    </w:lvl>
    <w:lvl w:ilvl="2">
      <w:start w:val="1"/>
      <w:numFmt w:val="lowerRoman"/>
      <w:lvlText w:val="%3."/>
      <w:lvlJc w:val="right"/>
      <w:pPr>
        <w:ind w:left="2727" w:hanging="180"/>
      </w:pPr>
      <w:rPr/>
    </w:lvl>
    <w:lvl w:ilvl="3">
      <w:start w:val="1"/>
      <w:numFmt w:val="decimal"/>
      <w:lvlText w:val="%4."/>
      <w:lvlJc w:val="left"/>
      <w:pPr>
        <w:ind w:left="3447" w:hanging="360"/>
      </w:pPr>
      <w:rPr/>
    </w:lvl>
    <w:lvl w:ilvl="4">
      <w:start w:val="1"/>
      <w:numFmt w:val="lowerLetter"/>
      <w:lvlText w:val="%5."/>
      <w:lvlJc w:val="left"/>
      <w:pPr>
        <w:ind w:left="4167" w:hanging="360"/>
      </w:pPr>
      <w:rPr/>
    </w:lvl>
    <w:lvl w:ilvl="5">
      <w:start w:val="1"/>
      <w:numFmt w:val="lowerRoman"/>
      <w:lvlText w:val="%6."/>
      <w:lvlJc w:val="right"/>
      <w:pPr>
        <w:ind w:left="4887" w:hanging="180"/>
      </w:pPr>
      <w:rPr/>
    </w:lvl>
    <w:lvl w:ilvl="6">
      <w:start w:val="1"/>
      <w:numFmt w:val="decimal"/>
      <w:lvlText w:val="%7."/>
      <w:lvlJc w:val="left"/>
      <w:pPr>
        <w:ind w:left="5607" w:hanging="360"/>
      </w:pPr>
      <w:rPr/>
    </w:lvl>
    <w:lvl w:ilvl="7">
      <w:start w:val="1"/>
      <w:numFmt w:val="lowerLetter"/>
      <w:lvlText w:val="%8."/>
      <w:lvlJc w:val="left"/>
      <w:pPr>
        <w:ind w:left="6327" w:hanging="360"/>
      </w:pPr>
      <w:rPr/>
    </w:lvl>
    <w:lvl w:ilvl="8">
      <w:start w:val="1"/>
      <w:numFmt w:val="lowerRoman"/>
      <w:lvlText w:val="%9."/>
      <w:lvlJc w:val="right"/>
      <w:pPr>
        <w:ind w:left="704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C1861"/>
    <w:rPr>
      <w:rFonts w:ascii="Times New Roman" w:cs="Times New Roman" w:eastAsia="Calibri" w:hAnsi="Times New Roman"/>
      <w:sz w:val="28"/>
    </w:rPr>
  </w:style>
  <w:style w:type="paragraph" w:styleId="1">
    <w:name w:val="heading 1"/>
    <w:basedOn w:val="a"/>
    <w:next w:val="a"/>
    <w:link w:val="10"/>
    <w:qFormat w:val="1"/>
    <w:rsid w:val="000C1861"/>
    <w:pPr>
      <w:keepNext w:val="1"/>
      <w:spacing w:after="60" w:before="240"/>
      <w:outlineLvl w:val="0"/>
    </w:pPr>
    <w:rPr>
      <w:rFonts w:ascii="Arial" w:hAnsi="Arial"/>
      <w:b w:val="1"/>
      <w:bCs w:val="1"/>
      <w:kern w:val="32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rsid w:val="000C1861"/>
    <w:rPr>
      <w:rFonts w:ascii="Arial" w:cs="Times New Roman" w:eastAsia="Calibri" w:hAnsi="Arial"/>
      <w:b w:val="1"/>
      <w:bCs w:val="1"/>
      <w:kern w:val="32"/>
      <w:sz w:val="32"/>
      <w:szCs w:val="32"/>
    </w:rPr>
  </w:style>
  <w:style w:type="paragraph" w:styleId="a3">
    <w:name w:val="List Paragraph"/>
    <w:basedOn w:val="a"/>
    <w:uiPriority w:val="1"/>
    <w:qFormat w:val="1"/>
    <w:rsid w:val="000C1861"/>
    <w:pPr>
      <w:ind w:left="708"/>
    </w:pPr>
  </w:style>
  <w:style w:type="character" w:styleId="a4">
    <w:name w:val="Hyperlink"/>
    <w:basedOn w:val="a0"/>
    <w:uiPriority w:val="99"/>
    <w:unhideWhenUsed w:val="1"/>
    <w:rsid w:val="000063A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 w:val="1"/>
    <w:rsid w:val="00196470"/>
    <w:pPr>
      <w:tabs>
        <w:tab w:val="center" w:pos="4677"/>
        <w:tab w:val="right" w:pos="9355"/>
      </w:tabs>
    </w:pPr>
  </w:style>
  <w:style w:type="character" w:styleId="a6" w:customStyle="1">
    <w:name w:val="Верхний колонтитул Знак"/>
    <w:basedOn w:val="a0"/>
    <w:link w:val="a5"/>
    <w:uiPriority w:val="99"/>
    <w:rsid w:val="00196470"/>
    <w:rPr>
      <w:rFonts w:ascii="Times New Roman" w:cs="Times New Roman" w:eastAsia="Calibri" w:hAnsi="Times New Roman"/>
      <w:sz w:val="28"/>
    </w:rPr>
  </w:style>
  <w:style w:type="paragraph" w:styleId="a7">
    <w:name w:val="footer"/>
    <w:basedOn w:val="a"/>
    <w:link w:val="a8"/>
    <w:uiPriority w:val="99"/>
    <w:unhideWhenUsed w:val="1"/>
    <w:rsid w:val="00196470"/>
    <w:pPr>
      <w:tabs>
        <w:tab w:val="center" w:pos="4677"/>
        <w:tab w:val="right" w:pos="9355"/>
      </w:tabs>
    </w:pPr>
  </w:style>
  <w:style w:type="character" w:styleId="a8" w:customStyle="1">
    <w:name w:val="Нижний колонтитул Знак"/>
    <w:basedOn w:val="a0"/>
    <w:link w:val="a7"/>
    <w:uiPriority w:val="99"/>
    <w:rsid w:val="00196470"/>
    <w:rPr>
      <w:rFonts w:ascii="Times New Roman" w:cs="Times New Roman" w:eastAsia="Calibri" w:hAnsi="Times New Roman"/>
      <w:sz w:val="28"/>
    </w:rPr>
  </w:style>
  <w:style w:type="table" w:styleId="a9">
    <w:name w:val="Table Grid"/>
    <w:basedOn w:val="a1"/>
    <w:uiPriority w:val="59"/>
    <w:rsid w:val="00462691"/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aa" w:customStyle="1">
    <w:name w:val="Стильттт Знак"/>
    <w:basedOn w:val="a0"/>
    <w:link w:val="ab"/>
    <w:locked w:val="1"/>
    <w:rsid w:val="008A0A6D"/>
    <w:rPr>
      <w:b w:val="1"/>
      <w:sz w:val="28"/>
      <w:szCs w:val="28"/>
    </w:rPr>
  </w:style>
  <w:style w:type="paragraph" w:styleId="ab" w:customStyle="1">
    <w:name w:val="Стильттт"/>
    <w:basedOn w:val="a"/>
    <w:link w:val="aa"/>
    <w:qFormat w:val="1"/>
    <w:rsid w:val="008A0A6D"/>
    <w:pPr>
      <w:jc w:val="center"/>
    </w:pPr>
    <w:rPr>
      <w:rFonts w:asciiTheme="minorHAnsi" w:cstheme="minorBidi" w:eastAsiaTheme="minorHAnsi" w:hAnsiTheme="minorHAnsi"/>
      <w:b w:val="1"/>
      <w:szCs w:val="28"/>
    </w:rPr>
  </w:style>
  <w:style w:type="paragraph" w:styleId="ac">
    <w:name w:val="caption"/>
    <w:basedOn w:val="a"/>
    <w:unhideWhenUsed w:val="1"/>
    <w:qFormat w:val="1"/>
    <w:rsid w:val="00CD281B"/>
    <w:pPr>
      <w:jc w:val="center"/>
    </w:pPr>
    <w:rPr>
      <w:rFonts w:eastAsia="Times New Roman"/>
      <w:sz w:val="24"/>
      <w:szCs w:val="20"/>
      <w:lang w:eastAsia="ru-RU"/>
    </w:rPr>
  </w:style>
  <w:style w:type="paragraph" w:styleId="11">
    <w:name w:val="toc 1"/>
    <w:basedOn w:val="a"/>
    <w:next w:val="a"/>
    <w:autoRedefine w:val="1"/>
    <w:uiPriority w:val="39"/>
    <w:semiHidden w:val="1"/>
    <w:unhideWhenUsed w:val="1"/>
    <w:qFormat w:val="1"/>
    <w:rsid w:val="00CA56B4"/>
    <w:pPr>
      <w:spacing w:after="100" w:line="276" w:lineRule="auto"/>
      <w:jc w:val="left"/>
    </w:pPr>
    <w:rPr>
      <w:rFonts w:asciiTheme="minorHAnsi" w:cstheme="minorBidi" w:eastAsiaTheme="minorEastAsia" w:hAnsiTheme="minorHAnsi"/>
      <w:sz w:val="22"/>
      <w:lang w:eastAsia="ru-RU"/>
    </w:rPr>
  </w:style>
  <w:style w:type="paragraph" w:styleId="ad">
    <w:name w:val="Balloon Text"/>
    <w:basedOn w:val="a"/>
    <w:link w:val="ae"/>
    <w:uiPriority w:val="99"/>
    <w:semiHidden w:val="1"/>
    <w:unhideWhenUsed w:val="1"/>
    <w:rsid w:val="00315B93"/>
    <w:rPr>
      <w:rFonts w:ascii="Segoe UI" w:cs="Segoe UI" w:hAnsi="Segoe UI"/>
      <w:sz w:val="18"/>
      <w:szCs w:val="18"/>
    </w:rPr>
  </w:style>
  <w:style w:type="character" w:styleId="ae" w:customStyle="1">
    <w:name w:val="Текст выноски Знак"/>
    <w:basedOn w:val="a0"/>
    <w:link w:val="ad"/>
    <w:uiPriority w:val="99"/>
    <w:semiHidden w:val="1"/>
    <w:rsid w:val="00315B93"/>
    <w:rPr>
      <w:rFonts w:ascii="Segoe UI" w:cs="Segoe UI" w:eastAsia="Calibri" w:hAnsi="Segoe UI"/>
      <w:sz w:val="18"/>
      <w:szCs w:val="18"/>
    </w:rPr>
  </w:style>
  <w:style w:type="table" w:styleId="TableNormal" w:customStyle="1">
    <w:name w:val="Table Normal"/>
    <w:uiPriority w:val="2"/>
    <w:semiHidden w:val="1"/>
    <w:unhideWhenUsed w:val="1"/>
    <w:qFormat w:val="1"/>
    <w:rsid w:val="00ED4D98"/>
    <w:pPr>
      <w:widowControl w:val="0"/>
      <w:autoSpaceDE w:val="0"/>
      <w:autoSpaceDN w:val="0"/>
      <w:jc w:val="left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">
    <w:name w:val="Body Text"/>
    <w:basedOn w:val="a"/>
    <w:link w:val="af0"/>
    <w:uiPriority w:val="1"/>
    <w:qFormat w:val="1"/>
    <w:rsid w:val="00ED4D98"/>
    <w:pPr>
      <w:widowControl w:val="0"/>
      <w:autoSpaceDE w:val="0"/>
      <w:autoSpaceDN w:val="0"/>
      <w:jc w:val="left"/>
    </w:pPr>
    <w:rPr>
      <w:rFonts w:eastAsia="Times New Roman"/>
      <w:sz w:val="24"/>
      <w:szCs w:val="24"/>
      <w:lang w:bidi="ru-RU" w:eastAsia="ru-RU"/>
    </w:rPr>
  </w:style>
  <w:style w:type="character" w:styleId="af0" w:customStyle="1">
    <w:name w:val="Основной текст Знак"/>
    <w:basedOn w:val="a0"/>
    <w:link w:val="af"/>
    <w:uiPriority w:val="1"/>
    <w:rsid w:val="00ED4D98"/>
    <w:rPr>
      <w:rFonts w:ascii="Times New Roman" w:cs="Times New Roman" w:eastAsia="Times New Roman" w:hAnsi="Times New Roman"/>
      <w:sz w:val="24"/>
      <w:szCs w:val="24"/>
      <w:lang w:bidi="ru-RU" w:eastAsia="ru-RU"/>
    </w:rPr>
  </w:style>
  <w:style w:type="paragraph" w:styleId="TableParagraph" w:customStyle="1">
    <w:name w:val="Table Paragraph"/>
    <w:basedOn w:val="a"/>
    <w:uiPriority w:val="1"/>
    <w:qFormat w:val="1"/>
    <w:rsid w:val="00ED4D98"/>
    <w:pPr>
      <w:widowControl w:val="0"/>
      <w:autoSpaceDE w:val="0"/>
      <w:autoSpaceDN w:val="0"/>
      <w:ind w:left="110"/>
      <w:jc w:val="left"/>
    </w:pPr>
    <w:rPr>
      <w:rFonts w:eastAsia="Times New Roman"/>
      <w:sz w:val="22"/>
      <w:lang w:bidi="ru-RU"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left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hyperlink" Target="http://znanium.com/catalog.php?item=bookinfo&amp;book=3955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x1vkAmOmpl/9QT7QblXaY06m+A==">AMUW2mXcpm3KuCvi1jkt70r2rN21c5lA3YumkWRnmLrs823cIewIn6ds1zgd9wYrlhNyyRX3Vplne8Dw/9W4kwpEw5DlDZsBM2V2eW6hJ48sYQxKbr5HwlTbp2O8BYOAnCujKjYlpIPh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2022-04-26T06:35:00Z</dcterms:created>
  <dc:creator>User</dc:creator>
</cp:coreProperties>
</file>