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0.0" w:type="dxa"/>
        <w:tblLayout w:type="fixed"/>
        <w:tblLook w:val="0400"/>
      </w:tblPr>
      <w:tblGrid>
        <w:gridCol w:w="4395"/>
        <w:gridCol w:w="5244"/>
        <w:tblGridChange w:id="0">
          <w:tblGrid>
            <w:gridCol w:w="4395"/>
            <w:gridCol w:w="5244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Согласовано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Методическим советом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Протокол № 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От «       »___________ 202  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Приложение 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 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31.02.01 «Лечебное дело»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,  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000000"/>
                <w:sz w:val="28"/>
                <w:szCs w:val="28"/>
                <w:rtl w:val="0"/>
              </w:rPr>
              <w:t xml:space="preserve">шифр специальности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утвержденной приказом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от  ______  № 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РАБОЧАЯ  ПРОГРАММА  УЧЕБНОЙ  ДИСЦИПЛИНЫ</w:t>
      </w:r>
    </w:p>
    <w:p w:rsidR="00000000" w:rsidDel="00000000" w:rsidP="00000000" w:rsidRDefault="00000000" w:rsidRPr="00000000" w14:paraId="00000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ЕН.02 </w:t>
      </w: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МАТЕМАТИКА</w:t>
      </w:r>
    </w:p>
    <w:p w:rsidR="00000000" w:rsidDel="00000000" w:rsidP="00000000" w:rsidRDefault="00000000" w:rsidRPr="00000000" w14:paraId="000000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2022г.</w:t>
      </w:r>
    </w:p>
    <w:p w:rsidR="00000000" w:rsidDel="00000000" w:rsidP="00000000" w:rsidRDefault="00000000" w:rsidRPr="00000000" w14:paraId="00000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«Математика», является частью ОППССЗ, разработана на основе Федерального государственного образовательного стандарта (далее – ФГОС) по специальности 31.02.01 «Лечебное дело» квалификация - фельдшер.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Организация-разработчик:</w:t>
      </w:r>
      <w:r w:rsidDel="00000000" w:rsidR="00000000" w:rsidRPr="00000000">
        <w:rPr>
          <w:sz w:val="28"/>
          <w:szCs w:val="28"/>
          <w:rtl w:val="0"/>
        </w:rPr>
        <w:t xml:space="preserve">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:rsidR="00000000" w:rsidDel="00000000" w:rsidP="00000000" w:rsidRDefault="00000000" w:rsidRPr="00000000" w14:paraId="000000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Разработчик: </w:t>
      </w:r>
      <w:r w:rsidDel="00000000" w:rsidR="00000000" w:rsidRPr="00000000">
        <w:rPr>
          <w:sz w:val="28"/>
          <w:szCs w:val="28"/>
          <w:rtl w:val="0"/>
        </w:rPr>
        <w:t xml:space="preserve">Петренко Анна Александровна, преподаватель высшей квалификационной категории.</w:t>
      </w:r>
    </w:p>
    <w:p w:rsidR="00000000" w:rsidDel="00000000" w:rsidP="00000000" w:rsidRDefault="00000000" w:rsidRPr="00000000" w14:paraId="0000002E">
      <w:pPr>
        <w:widowControl w:val="0"/>
        <w:tabs>
          <w:tab w:val="left" w:pos="0"/>
        </w:tabs>
        <w:rPr>
          <w:i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Эксперты: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Кабардаева А.А., методист высшей категории БУ «Нижневартовский медицинский колледж»;              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учебной дисциплины рассмотрена на заседании методического объединения № 1, протокол № ___от «  » ___________ 202     г. 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6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10" w:hanging="241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Содержание</w:t>
      </w:r>
    </w:p>
    <w:p w:rsidR="00000000" w:rsidDel="00000000" w:rsidP="00000000" w:rsidRDefault="00000000" w:rsidRPr="00000000" w14:paraId="000000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2410" w:hanging="241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1.1. Область применения примерной рабочей программы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1.2. Место учебной дисциплины в структуре программы основной профессиональной образовательной программы по специальности.</w:t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4</w:t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1.3.  Цели и планируемые результатам освоения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1.4. Количество часов на освоение рабочей программы учебной дисциплины: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2.1. Объем учебной дисциплины и виды учебной работы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tabs>
              <w:tab w:val="right" w:pos="9356"/>
            </w:tabs>
            <w:spacing w:line="300" w:lineRule="auto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2.2. Тематический план и содержание учебной дисциплины………………7</w:t>
          </w:r>
        </w:p>
        <w:p w:rsidR="00000000" w:rsidDel="00000000" w:rsidP="00000000" w:rsidRDefault="00000000" w:rsidRPr="00000000" w14:paraId="00000041">
          <w:pPr>
            <w:tabs>
              <w:tab w:val="right" w:pos="9356"/>
            </w:tabs>
            <w:spacing w:line="300" w:lineRule="auto"/>
            <w:rPr>
              <w:b w:val="1"/>
              <w:sz w:val="28"/>
              <w:szCs w:val="28"/>
            </w:rPr>
          </w:pPr>
          <w:r w:rsidDel="00000000" w:rsidR="00000000" w:rsidRPr="00000000">
            <w:rPr>
              <w:b w:val="0"/>
              <w:sz w:val="28"/>
              <w:szCs w:val="28"/>
              <w:rtl w:val="0"/>
            </w:rPr>
            <w:t xml:space="preserve">2.2.1. Тематический план на 2022 - 2023 учебный год………………………7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3.1. Специальные помещения для реализации рабочей программы учебной дисциплины.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3.2. Информационное обеспечение реализации программы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3.2.1. Печатные издания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3.2.2. Электронные издания (электронные ресурсы, Интернет-ресурсы)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880"/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3.2.3. Дополнительные источники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56"/>
            </w:tabs>
            <w:spacing w:after="0" w:before="0" w:line="30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 Применение активных и интерактивных форм проведения занятий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регистрации изменений…………………………………………………….24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center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Общая характеристика рабочей программы учебной дисциплины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Математика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 Область применения примерной рабочей программы учебной дисциплины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программы образовательной программы подготовки специалистов среднего звена в соответствии с требованиями ФГОС по специальности 31.02.01  «Лечебное дело», квалификация - фельдшер.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Title"/>
        <w:ind w:firstLine="709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1.2. Место учебной дисциплины в структуре программы основной профессиональной образовательной программы по специальности</w:t>
      </w:r>
      <w:r w:rsidDel="00000000" w:rsidR="00000000" w:rsidRPr="00000000">
        <w:rPr>
          <w:sz w:val="28"/>
          <w:szCs w:val="28"/>
          <w:rtl w:val="0"/>
        </w:rPr>
        <w:t xml:space="preserve">: Учебная дисциплина является частью математического и общего естественнонаучного цикла основной профессиональной образовательной программы по специальности 31.02.01  «Лечебное дело».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 Цели и планируемые результатам освоения дисциплины:</w:t>
      </w:r>
    </w:p>
    <w:p w:rsidR="00000000" w:rsidDel="00000000" w:rsidP="00000000" w:rsidRDefault="00000000" w:rsidRPr="00000000" w14:paraId="00000053">
      <w:pPr>
        <w:tabs>
          <w:tab w:val="left" w:pos="567"/>
          <w:tab w:val="left" w:pos="1276"/>
        </w:tabs>
        <w:ind w:firstLine="567"/>
        <w:jc w:val="both"/>
        <w:rPr>
          <w:color w:val="ff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Цели изучения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pos="567"/>
          <w:tab w:val="left" w:pos="1276"/>
        </w:tabs>
        <w:ind w:firstLine="567"/>
        <w:jc w:val="both"/>
        <w:rPr>
          <w:color w:val="ff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повышение уровня фундаментальной математической подготовки обучающихся с усилением ее прикладной направленности.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53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формирование качеств мышления, характерных для математической деятельности и необходимых для продуктивной жизни в обществе.</w:t>
      </w:r>
    </w:p>
    <w:p w:rsidR="00000000" w:rsidDel="00000000" w:rsidP="00000000" w:rsidRDefault="00000000" w:rsidRPr="00000000" w14:paraId="00000056">
      <w:pPr>
        <w:tabs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Задачи дисциплины: 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tabs>
          <w:tab w:val="left" w:pos="0"/>
          <w:tab w:val="left" w:pos="851"/>
        </w:tabs>
        <w:ind w:left="0" w:firstLine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формирование представления о месте и роли математики в современном мире;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tabs>
          <w:tab w:val="left" w:pos="0"/>
          <w:tab w:val="left" w:pos="851"/>
        </w:tabs>
        <w:ind w:left="0" w:firstLine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формирование системы основных понятий, используемых для описания важнейших математических моделей и математических методов, раскрытие взаимосвязи этих понятий;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tabs>
          <w:tab w:val="left" w:pos="0"/>
          <w:tab w:val="left" w:pos="851"/>
        </w:tabs>
        <w:ind w:left="0" w:firstLine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формирование навыков самостоятельной работы, организации исследовательской работы;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tabs>
          <w:tab w:val="left" w:pos="0"/>
          <w:tab w:val="left" w:pos="851"/>
        </w:tabs>
        <w:ind w:left="0" w:firstLine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создание теоретической основы для успешного изучения дисциплин профессионального цикла.</w:t>
      </w:r>
    </w:p>
    <w:p w:rsidR="00000000" w:rsidDel="00000000" w:rsidP="00000000" w:rsidRDefault="00000000" w:rsidRPr="00000000" w14:paraId="0000005B">
      <w:pPr>
        <w:tabs>
          <w:tab w:val="left" w:pos="0"/>
          <w:tab w:val="left" w:pos="851"/>
        </w:tabs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8"/>
        <w:gridCol w:w="3124"/>
        <w:gridCol w:w="4819"/>
        <w:tblGridChange w:id="0">
          <w:tblGrid>
            <w:gridCol w:w="1418"/>
            <w:gridCol w:w="3124"/>
            <w:gridCol w:w="4819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ПК, 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Умения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 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1.2-1.5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2.1-2.5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3.1-3.5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3.7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4.1-4.6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4.9</w:t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6.1-6.4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решать прикладные задачи в области профессиональной деятельности </w:t>
            </w:r>
          </w:p>
          <w:p w:rsidR="00000000" w:rsidDel="00000000" w:rsidP="00000000" w:rsidRDefault="00000000" w:rsidRPr="00000000" w14:paraId="0000007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30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30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значение математики в области профессиональной деятельности и при освоении программы подготовки специалистов среднего звена;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30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математические методы решения прикладных задач в области профессиональной деятельности;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30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понятия и методы теории вероятностей и математической статистики;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30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основы интегрального и дифференциального исчисления.</w:t>
            </w:r>
          </w:p>
          <w:p w:rsidR="00000000" w:rsidDel="00000000" w:rsidP="00000000" w:rsidRDefault="00000000" w:rsidRPr="00000000" w14:paraId="0000007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line="360" w:lineRule="auto"/>
        <w:ind w:right="-84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9" w:right="0" w:hanging="420"/>
        <w:jc w:val="both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Количество часов на освоение рабочей программы учебной дисциплины: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9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максимальной учебной нагрузки обучающегося –  81 часа, в том числе:</w:t>
      </w:r>
    </w:p>
    <w:p w:rsidR="00000000" w:rsidDel="00000000" w:rsidP="00000000" w:rsidRDefault="00000000" w:rsidRPr="00000000" w14:paraId="0000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обязательной аудиторной учебной нагрузки обучающегося –  54  часа; </w:t>
      </w:r>
    </w:p>
    <w:p w:rsidR="00000000" w:rsidDel="00000000" w:rsidP="00000000" w:rsidRDefault="00000000" w:rsidRPr="00000000" w14:paraId="0000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самостоятельной работы обучающегося –  27 час.</w:t>
      </w:r>
    </w:p>
    <w:p w:rsidR="00000000" w:rsidDel="00000000" w:rsidP="00000000" w:rsidRDefault="00000000" w:rsidRPr="00000000" w14:paraId="00000082">
      <w:pPr>
        <w:spacing w:line="360" w:lineRule="auto"/>
        <w:jc w:val="both"/>
        <w:rPr>
          <w:sz w:val="28"/>
          <w:szCs w:val="28"/>
        </w:rPr>
        <w:sectPr>
          <w:footerReference r:id="rId7" w:type="default"/>
          <w:footerReference r:id="rId8" w:type="first"/>
          <w:footerReference r:id="rId9" w:type="even"/>
          <w:pgSz w:h="16840" w:w="11907" w:orient="portrait"/>
          <w:pgMar w:bottom="1134" w:top="1134" w:left="1701" w:right="1134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73.0" w:type="dxa"/>
        <w:jc w:val="left"/>
        <w:tblInd w:w="-52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02"/>
        <w:gridCol w:w="1771"/>
        <w:tblGridChange w:id="0">
          <w:tblGrid>
            <w:gridCol w:w="8102"/>
            <w:gridCol w:w="1771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81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теоретические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26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28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обучающегося (всего)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27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том числе: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расчётно-графическая работа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с учебной литературой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подготовка сообщений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индивидуальных творческих заданий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636" w:right="0" w:hanging="39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Итоговая аттестация в форме зачета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360" w:lineRule="auto"/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spacing w:line="360" w:lineRule="auto"/>
        <w:rPr>
          <w:sz w:val="28"/>
          <w:szCs w:val="28"/>
        </w:rPr>
        <w:sectPr>
          <w:type w:val="nextPage"/>
          <w:pgSz w:h="16840" w:w="11907" w:orient="portrait"/>
          <w:pgMar w:bottom="1134" w:top="1134" w:left="1701" w:right="851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 Тематический план и содержание учебной дисциплины</w:t>
      </w:r>
    </w:p>
    <w:p w:rsidR="00000000" w:rsidDel="00000000" w:rsidP="00000000" w:rsidRDefault="00000000" w:rsidRPr="00000000" w14:paraId="000000A5">
      <w:pPr>
        <w:numPr>
          <w:ilvl w:val="2"/>
          <w:numId w:val="11"/>
        </w:numPr>
        <w:ind w:left="720" w:hanging="72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Тематический план на 2022 - 2023 учебный год.</w:t>
      </w:r>
    </w:p>
    <w:p w:rsidR="00000000" w:rsidDel="00000000" w:rsidP="00000000" w:rsidRDefault="00000000" w:rsidRPr="00000000" w14:paraId="000000A6">
      <w:pPr>
        <w:ind w:left="72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курс I  семестр.</w:t>
      </w:r>
    </w:p>
    <w:tbl>
      <w:tblPr>
        <w:tblStyle w:val="Table4"/>
        <w:tblW w:w="149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1"/>
        <w:gridCol w:w="8608"/>
        <w:gridCol w:w="1053"/>
        <w:gridCol w:w="2182"/>
        <w:tblGridChange w:id="0">
          <w:tblGrid>
            <w:gridCol w:w="3091"/>
            <w:gridCol w:w="8608"/>
            <w:gridCol w:w="1053"/>
            <w:gridCol w:w="2182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 практические работы, самостоятельная работа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6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Раздел 1. Математический анализ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Пределы.</w:t>
            </w:r>
          </w:p>
          <w:p w:rsidR="00000000" w:rsidDel="00000000" w:rsidP="00000000" w:rsidRDefault="00000000" w:rsidRPr="00000000" w14:paraId="00000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1.7, 2.8, 3.7, 4.9, 6.3</w:t>
            </w:r>
          </w:p>
        </w:tc>
      </w:tr>
      <w:tr>
        <w:trPr>
          <w:cantSplit w:val="0"/>
          <w:trHeight w:val="8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34" w:right="0" w:hanging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Функция. Способы задания функции.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34" w:right="0" w:hanging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Числовая последовательность. Пределы функций и последовательности.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34" w:right="0" w:hanging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Теоремы о пределах. Нахождение пределов  функции в точке.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34" w:right="0" w:hanging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Исследование функции.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Вычисление пределов функции.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Вычисление пределов функции с записью в рабочую тетрадь.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0D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Дифференциальное  исчисление.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 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1.7, 2.8, 3.7, 4.9, 6.3</w:t>
            </w:r>
          </w:p>
        </w:tc>
      </w:tr>
      <w:tr>
        <w:trPr>
          <w:cantSplit w:val="0"/>
          <w:trHeight w:val="927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Производная функции, её геометрический и механический смысл.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Формулы производных.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Понятие дифференциала функции и его свойства. Формулы приближенных вычислений.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Приближенные вычисления с помощью дифференциала.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Исследование и построение графиков функций с записью в рабочую тетрадь. 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Интегральное исчисление.</w:t>
            </w:r>
          </w:p>
          <w:p w:rsidR="00000000" w:rsidDel="00000000" w:rsidP="00000000" w:rsidRDefault="00000000" w:rsidRPr="00000000" w14:paraId="0000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 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1.7, 2.8, 3.7, 4.9, 6.3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Первообразная функция и неопределенный интеграл.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свойства неопределенного интеграла. Методы интегрирования. 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Определенный интеграл. Основные свойства определенного интеграла. Формула Ньютона-Лейбница.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Вычисление определенных интегралов различными методами. Применение определенного интеграла  к решению прикладных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Нахождение неопределённых интегралов.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Вычисление определённых интегралов.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Применение определенного интеграла к решению прикладных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2"/>
              </w:numPr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" w:hanging="8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Построение графиков функций и вычисление площадей фигур по теме: «Интегральное исчисление» с записью в рабочую тетрадь.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hanging="734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сообщения «Роль математики в современном мире».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К.Т.1 Текущий контроль по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разделу 1. «Математический анализ»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Основные понятия и методы теории вероятностей и математической статистики.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39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дискретной математики.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12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Множества и операции над ними.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Элементы математической логики.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теории вероятностей. </w:t>
            </w:r>
          </w:p>
          <w:p w:rsidR="00000000" w:rsidDel="00000000" w:rsidP="00000000" w:rsidRDefault="00000000" w:rsidRPr="00000000" w14:paraId="00000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1.7, 2.8, 3.7, 4.9, 6.3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76" w:lineRule="auto"/>
              <w:ind w:left="8" w:right="48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Случайные события. Операции над событиями. 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76" w:lineRule="auto"/>
              <w:ind w:left="8" w:right="48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вероятности события. Изучение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76" w:lineRule="auto"/>
              <w:ind w:left="8" w:right="48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Случайные величины. Дисперсия случайной величины.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76" w:lineRule="auto"/>
              <w:ind w:left="8" w:right="48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Числовые характеристики случайных величин.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3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6" w:right="0" w:hanging="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лабораторной работы «Связь между частотой появления события и его вероятностью».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3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6" w:right="0" w:hanging="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 вероятности событий.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91" w:hanging="48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Подготовка доклада по теме «Вероятность в медицине и биологии».2</w:t>
            </w:r>
          </w:p>
          <w:p w:rsidR="00000000" w:rsidDel="00000000" w:rsidP="00000000" w:rsidRDefault="00000000" w:rsidRPr="00000000" w14:paraId="00000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    Подготовка презентации по теме доклада.3</w:t>
            </w:r>
          </w:p>
          <w:p w:rsidR="00000000" w:rsidDel="00000000" w:rsidP="00000000" w:rsidRDefault="00000000" w:rsidRPr="00000000" w14:paraId="00000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    Вычисление вероятностей событий. 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Математическая статистика и её роль в медицине и здравоохранении.</w:t>
            </w:r>
          </w:p>
          <w:p w:rsidR="00000000" w:rsidDel="00000000" w:rsidP="00000000" w:rsidRDefault="00000000" w:rsidRPr="00000000" w14:paraId="00000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2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7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17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17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17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</w:t>
            </w:r>
          </w:p>
          <w:p w:rsidR="00000000" w:rsidDel="00000000" w:rsidP="00000000" w:rsidRDefault="00000000" w:rsidRPr="00000000" w14:paraId="0000017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1.2-1.5</w:t>
            </w:r>
          </w:p>
          <w:p w:rsidR="00000000" w:rsidDel="00000000" w:rsidP="00000000" w:rsidRDefault="00000000" w:rsidRPr="00000000" w14:paraId="0000017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</w:t>
            </w:r>
          </w:p>
          <w:p w:rsidR="00000000" w:rsidDel="00000000" w:rsidP="00000000" w:rsidRDefault="00000000" w:rsidRPr="00000000" w14:paraId="0000017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2.1-2.5</w:t>
            </w:r>
          </w:p>
          <w:p w:rsidR="00000000" w:rsidDel="00000000" w:rsidP="00000000" w:rsidRDefault="00000000" w:rsidRPr="00000000" w14:paraId="0000017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</w:t>
            </w:r>
          </w:p>
          <w:p w:rsidR="00000000" w:rsidDel="00000000" w:rsidP="00000000" w:rsidRDefault="00000000" w:rsidRPr="00000000" w14:paraId="0000017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3.1-3.5</w:t>
            </w:r>
          </w:p>
          <w:p w:rsidR="00000000" w:rsidDel="00000000" w:rsidP="00000000" w:rsidRDefault="00000000" w:rsidRPr="00000000" w14:paraId="0000017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3.7</w:t>
            </w:r>
          </w:p>
          <w:p w:rsidR="00000000" w:rsidDel="00000000" w:rsidP="00000000" w:rsidRDefault="00000000" w:rsidRPr="00000000" w14:paraId="0000017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4.1-4.6</w:t>
            </w:r>
          </w:p>
          <w:p w:rsidR="00000000" w:rsidDel="00000000" w:rsidP="00000000" w:rsidRDefault="00000000" w:rsidRPr="00000000" w14:paraId="0000017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4.9</w:t>
            </w:r>
          </w:p>
          <w:p w:rsidR="00000000" w:rsidDel="00000000" w:rsidP="00000000" w:rsidRDefault="00000000" w:rsidRPr="00000000" w14:paraId="0000017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6.1-6.4</w:t>
            </w:r>
          </w:p>
          <w:p w:rsidR="00000000" w:rsidDel="00000000" w:rsidP="00000000" w:rsidRDefault="00000000" w:rsidRPr="00000000" w14:paraId="0000017F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Математическая статистика и её связь с теорией вероятностей. Основные задачи и понятия математической статистики. 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Генеральная совокупность и выборка. Статистическое распределение (вариационный ряд). Определение выборки и выборочного распределения. 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Графические изображения выборки. Числовые характеристики выборки. 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Статистическая совокупность, её элементы, признаки.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Медицинская статистика-отрасль статистической науки.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Понятие о демографических показателях, расчет общих коэффициентов рождаемости, смертности. Естественный прирост населения.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Показатели деятельности поликлиники, стационара, ФАП.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3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hanging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лабораторной работы «Обработка статистических данных выборочным методом».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3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hanging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Построение полигонов частот и гистограмм.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3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0" w:hanging="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Применение статистических показателей для оценки деятельности поликлиники и стационара.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К.Т.2 Текущий контроль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по темам: «Основы дискретной математики.  Основы теории вероятностей». «Математическая статистика и её роль в медицине и здравоохранении».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numPr>
                <w:ilvl w:val="0"/>
                <w:numId w:val="5"/>
              </w:numPr>
              <w:tabs>
                <w:tab w:val="left" w:pos="4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конспекта дополнительного материала по теме: «Санитарная (медицинская) статистика-отрасль статистической науки».</w:t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5"/>
              </w:numPr>
              <w:tabs>
                <w:tab w:val="left" w:pos="4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конспекта дополнительного материала по теме: «Применение статистических показателей для вычисления показателей здоровья населения».</w:t>
            </w:r>
          </w:p>
          <w:p w:rsidR="00000000" w:rsidDel="00000000" w:rsidP="00000000" w:rsidRDefault="00000000" w:rsidRPr="00000000" w14:paraId="000001A0">
            <w:pPr>
              <w:numPr>
                <w:ilvl w:val="0"/>
                <w:numId w:val="5"/>
              </w:numPr>
              <w:tabs>
                <w:tab w:val="left" w:pos="4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Вычисление статистических показателей оценки деятельности поликлиники и стационара с записью в рабочую тетрадь.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5"/>
              </w:numPr>
              <w:tabs>
                <w:tab w:val="left" w:pos="4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Составление кроссворда по теме: «Основные понятия и методы математической статистики».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Раздел 3.</w:t>
            </w:r>
          </w:p>
          <w:p w:rsidR="00000000" w:rsidDel="00000000" w:rsidP="00000000" w:rsidRDefault="00000000" w:rsidRPr="00000000" w14:paraId="00000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Применение математических методов в профессиональной деятельности среднего медицинского персонала.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tabs>
                <w:tab w:val="left" w:pos="0"/>
                <w:tab w:val="left" w:pos="275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3.1</w:t>
            </w:r>
          </w:p>
          <w:p w:rsidR="00000000" w:rsidDel="00000000" w:rsidP="00000000" w:rsidRDefault="00000000" w:rsidRPr="00000000" w14:paraId="00000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математических методов в профессиональной деятельности среднего медицинского персонала.</w:t>
            </w:r>
          </w:p>
          <w:p w:rsidR="00000000" w:rsidDel="00000000" w:rsidP="00000000" w:rsidRDefault="00000000" w:rsidRPr="00000000" w14:paraId="00000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rPr>
                <w:i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процента. Решение трёх видов задач на проценты. Составление и решение пропорций, применяя их свойства. 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Расчёт процентной концентрации растворов.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перевода одних единиц измерения в другие.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Расчёт прибавки роста и массы детей. Расчет АД. Оценка пропорциональности развития ребенка, используя антропометрические индексы.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8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0" w:firstLine="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Разведение лекарственных веществ. Расчет разовых и суточных доз.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1B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1B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1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5</w:t>
            </w:r>
          </w:p>
          <w:p w:rsidR="00000000" w:rsidDel="00000000" w:rsidP="00000000" w:rsidRDefault="00000000" w:rsidRPr="00000000" w14:paraId="000001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12</w:t>
            </w:r>
          </w:p>
          <w:p w:rsidR="00000000" w:rsidDel="00000000" w:rsidP="00000000" w:rsidRDefault="00000000" w:rsidRPr="00000000" w14:paraId="000001C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1.2-1.5</w:t>
            </w:r>
          </w:p>
          <w:p w:rsidR="00000000" w:rsidDel="00000000" w:rsidP="00000000" w:rsidRDefault="00000000" w:rsidRPr="00000000" w14:paraId="000001C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1.7</w:t>
            </w:r>
          </w:p>
          <w:p w:rsidR="00000000" w:rsidDel="00000000" w:rsidP="00000000" w:rsidRDefault="00000000" w:rsidRPr="00000000" w14:paraId="000001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2.1-2.5</w:t>
            </w:r>
          </w:p>
          <w:p w:rsidR="00000000" w:rsidDel="00000000" w:rsidP="00000000" w:rsidRDefault="00000000" w:rsidRPr="00000000" w14:paraId="000001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2.8</w:t>
            </w:r>
          </w:p>
          <w:p w:rsidR="00000000" w:rsidDel="00000000" w:rsidP="00000000" w:rsidRDefault="00000000" w:rsidRPr="00000000" w14:paraId="000001C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3.1-3.5</w:t>
            </w:r>
          </w:p>
          <w:p w:rsidR="00000000" w:rsidDel="00000000" w:rsidP="00000000" w:rsidRDefault="00000000" w:rsidRPr="00000000" w14:paraId="000001C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3.7</w:t>
            </w:r>
          </w:p>
          <w:p w:rsidR="00000000" w:rsidDel="00000000" w:rsidP="00000000" w:rsidRDefault="00000000" w:rsidRPr="00000000" w14:paraId="000001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4.1-4.6</w:t>
            </w:r>
          </w:p>
          <w:p w:rsidR="00000000" w:rsidDel="00000000" w:rsidP="00000000" w:rsidRDefault="00000000" w:rsidRPr="00000000" w14:paraId="000001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4.9</w:t>
            </w:r>
          </w:p>
          <w:p w:rsidR="00000000" w:rsidDel="00000000" w:rsidP="00000000" w:rsidRDefault="00000000" w:rsidRPr="00000000" w14:paraId="000001C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6.1-6.4</w:t>
            </w:r>
          </w:p>
          <w:p w:rsidR="00000000" w:rsidDel="00000000" w:rsidP="00000000" w:rsidRDefault="00000000" w:rsidRPr="00000000" w14:paraId="000001C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Тематика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4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процента. Составление и решение пропорций.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4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Расчёт процентной концентрации растворов.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4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Разведение лекарственных веществ. Расчет разовых и суточных доз. 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8" w:right="48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Решение прикладных задач в области профессиональной деятельности среднего медицинского персонала. 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КТ. 3 Текущий контроль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по темам: «Расчёт процентной концентрации растворов». «Разведение лекарственных веществ. Расчет разовых и суточных доз».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  Составление конспекта дополнительного материала по теме: «Определение антропометрических индексов взрослого».</w:t>
            </w:r>
          </w:p>
          <w:p w:rsidR="00000000" w:rsidDel="00000000" w:rsidP="00000000" w:rsidRDefault="00000000" w:rsidRPr="00000000" w14:paraId="00000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  Выполнение типовых расчетов по теме: «Применение математических методов в профессиональной деятельности среднего медицинского персонала».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                                                                                                         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1"/>
          <w:sz w:val="28"/>
          <w:szCs w:val="28"/>
        </w:rPr>
        <w:sectPr>
          <w:type w:val="nextPage"/>
          <w:pgSz w:h="11907" w:w="16840" w:orient="landscape"/>
          <w:pgMar w:bottom="851" w:top="1134" w:left="1134" w:right="1134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Условия реализации программы учебной дисциплины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 Специальные помещения для реализации рабочей программы учебной дисциплины.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реализации программы учебной дисциплины «Математика»  должны быть предусмотрены следующие специальные помещения: кабинет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«Лекционная аудитория», оснащенный оборудованием: парты, посадочные места обучающихся, рабочее место преподавателя, доска классная и техническими средствами обучения: мультимедийный проектор, ноутбук, проекционный экран, колонки.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01F2">
      <w:pPr>
        <w:pStyle w:val="Heading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mallCaps w:val="0"/>
          <w:color w:val="000000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b w:val="0"/>
          <w:sz w:val="28"/>
          <w:szCs w:val="28"/>
          <w:rtl w:val="0"/>
        </w:rPr>
        <w:t xml:space="preserve">1.</w:t>
      </w:r>
      <w:r w:rsidDel="00000000" w:rsidR="00000000" w:rsidRPr="00000000">
        <w:rPr>
          <w:b w:val="0"/>
          <w:smallCaps w:val="0"/>
          <w:color w:val="000000"/>
          <w:sz w:val="28"/>
          <w:szCs w:val="28"/>
          <w:rtl w:val="0"/>
        </w:rPr>
        <w:t xml:space="preserve"> Гилярова М.Г. Математика для медицинских колледжей. Ростов на Дону: Феникс, 2019. – 442. c.</w:t>
      </w:r>
    </w:p>
    <w:p w:rsidR="00000000" w:rsidDel="00000000" w:rsidP="00000000" w:rsidRDefault="00000000" w:rsidRPr="00000000" w14:paraId="000001F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3.2.2. Электронные издания (электронные ресурсы, Интернет-ресурсы)</w:t>
      </w:r>
    </w:p>
    <w:p w:rsidR="00000000" w:rsidDel="00000000" w:rsidP="00000000" w:rsidRDefault="00000000" w:rsidRPr="00000000" w14:paraId="000001F5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Лань: электронно-библиотечная система. — URL: </w:t>
      </w:r>
      <w:hyperlink r:id="rId10">
        <w:r w:rsidDel="00000000" w:rsidR="00000000" w:rsidRPr="00000000">
          <w:rPr>
            <w:color w:val="0563c1"/>
            <w:sz w:val="28"/>
            <w:szCs w:val="28"/>
            <w:u w:val="single"/>
            <w:rtl w:val="0"/>
          </w:rPr>
          <w:t xml:space="preserve">https://e.lanbook.com/book/124578</w:t>
        </w:r>
      </w:hyperlink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1F6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Научно-образовательный интернет-ресурс "Единое окно доступа к образовательным ресурсам" (http://window.edu.ru). Раздел: Математика </w:t>
      </w:r>
      <w:hyperlink r:id="rId11">
        <w:r w:rsidDel="00000000" w:rsidR="00000000" w:rsidRPr="00000000">
          <w:rPr>
            <w:color w:val="0000ff"/>
            <w:sz w:val="28"/>
            <w:szCs w:val="28"/>
            <w:u w:val="single"/>
            <w:rtl w:val="0"/>
          </w:rPr>
          <w:t xml:space="preserve">http://window.edu.ru/resource/643/3643</w:t>
        </w:r>
      </w:hyperlink>
      <w:r w:rsidDel="00000000" w:rsidR="00000000" w:rsidRPr="00000000">
        <w:rPr>
          <w:sz w:val="28"/>
          <w:szCs w:val="28"/>
          <w:rtl w:val="0"/>
        </w:rPr>
        <w:t xml:space="preserve"> (Первообразная и интеграл).</w:t>
      </w:r>
    </w:p>
    <w:p w:rsidR="00000000" w:rsidDel="00000000" w:rsidP="00000000" w:rsidRDefault="00000000" w:rsidRPr="00000000" w14:paraId="000001F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hyperlink r:id="rId12">
        <w:r w:rsidDel="00000000" w:rsidR="00000000" w:rsidRPr="00000000">
          <w:rPr>
            <w:color w:val="0000ff"/>
            <w:sz w:val="28"/>
            <w:szCs w:val="28"/>
            <w:u w:val="single"/>
            <w:rtl w:val="0"/>
          </w:rPr>
          <w:t xml:space="preserve">http://window.edu.ru/resource/823/20823</w:t>
        </w:r>
      </w:hyperlink>
      <w:r w:rsidDel="00000000" w:rsidR="00000000" w:rsidRPr="00000000">
        <w:rPr>
          <w:sz w:val="28"/>
          <w:szCs w:val="28"/>
          <w:rtl w:val="0"/>
        </w:rPr>
        <w:t xml:space="preserve"> (Основы теории вероятности).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http://www.mathematics.ru/textbook4/content.html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(Дифференцирование и интегрирование функций. Неопределенный и определенный интеграл).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Дополнительные источники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Ресурс электронной библиотеки «Консультант студента». Омельченко В.П. Математика для медицинских колледжей. ГЭОТАР-Медиа.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Ресурс электронной библиотеки «Консультант студента». Гилярова М.Г. Математика для медицинских колледжей. ГЭОТАР-Медиа.</w:t>
      </w:r>
    </w:p>
    <w:p w:rsidR="00000000" w:rsidDel="00000000" w:rsidP="00000000" w:rsidRDefault="00000000" w:rsidRPr="00000000" w14:paraId="000001F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5nkun2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1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93"/>
        <w:gridCol w:w="4455"/>
        <w:gridCol w:w="2671"/>
        <w:tblGridChange w:id="0">
          <w:tblGrid>
            <w:gridCol w:w="2293"/>
            <w:gridCol w:w="4455"/>
            <w:gridCol w:w="267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3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4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5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</w:tabs>
              <w:spacing w:after="0" w:before="0" w:line="24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</w:tabs>
              <w:spacing w:after="0" w:before="0" w:line="24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9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Значение математики в области профессиональной деятельности и при освоении программы подготовки специалистов среднего звена.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роли и места математики в современном мире, в частности в медицине и биологии.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C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результатов индивидуального контроля в форме устных ответов на практических занятиях, внеаудиторной самостоятельной работы в форме эссе, докладов, сообщений.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Основные математические методы решения прикладных задач в области профессиональной деятельности.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1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Определение процента. Знание способов: решения трёх видов задач на проценты, составления и решения пропорций, применяя их свойства, правил расчёта процентной концентрации растворов, разведения лекарственных веществ, расчета разовых и суточных доз, перевода одних единиц измерения в другие.</w:t>
            </w:r>
          </w:p>
          <w:p w:rsidR="00000000" w:rsidDel="00000000" w:rsidP="00000000" w:rsidRDefault="00000000" w:rsidRPr="00000000" w14:paraId="0000020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правил использования формул расчёта прибавки роста,  массы детей, расчета АД, оценки пропорциональности развития ребенка, используя антропометрические индексы,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0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выполнения математического диктанта, наблюдение за деятельностью обучающегося на практических занятиях и оценка правильности применения математических методов при решении прикладных задач, тестирование.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24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понятия и методы теории вероятностей и математической статистики.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24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3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определений: случайные события, операции над событиями, вероятности события, независимость событий, условная вероятность, случайные величины, дисперсия случайной величины, генеральная совокупность, выборка, выборочное распределение статистическое распределение (вариационный ряд), статистическая совокупность, её элементы, признаки.</w:t>
            </w:r>
          </w:p>
          <w:p w:rsidR="00000000" w:rsidDel="00000000" w:rsidP="00000000" w:rsidRDefault="00000000" w:rsidRPr="00000000" w14:paraId="00000214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Знание: основных теорем и формул вероятностей (теорема сложения, теорема умножения, связь между частотой появления события и его вероятностью, нахождения числовых характеристик случайных величин, числовых характеристик выборки), обоснование методов обработки результатов медико-биологических исследований выборочным методом.</w:t>
            </w:r>
          </w:p>
          <w:p w:rsidR="00000000" w:rsidDel="00000000" w:rsidP="00000000" w:rsidRDefault="00000000" w:rsidRPr="00000000" w14:paraId="0000021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Иметь понятие о демографических показателях, расчетах общих коэффициентов рождаемости, смертности, естественного прироста населения, показатели деятельности поликлиники, стационара, ФАП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6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результатов выполнения математического диктанта, наблюдение за деятельностью обучающегося на практических занятиях, оценка результатов выполнения индивидуальных домашних заданий, составление кроссворда, подготовка сообщений, конспектов.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  <w:tab w:val="left" w:pos="0"/>
              </w:tabs>
              <w:spacing w:after="0" w:before="0" w:line="240" w:lineRule="auto"/>
              <w:ind w:left="227" w:right="0" w:hanging="22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Основы интегрального и дифференциального исчисления.</w:t>
            </w:r>
          </w:p>
          <w:p w:rsidR="00000000" w:rsidDel="00000000" w:rsidP="00000000" w:rsidRDefault="00000000" w:rsidRPr="00000000" w14:paraId="00000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9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определений: функции, производной функции, её геометрический и механический смысл, дифференциала функции и его свойства, первообразная функции, неопределенного и определенного интеграла, способов задания функции.</w:t>
            </w:r>
          </w:p>
          <w:p w:rsidR="00000000" w:rsidDel="00000000" w:rsidP="00000000" w:rsidRDefault="00000000" w:rsidRPr="00000000" w14:paraId="0000021A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Знание формул нахождения производных, формул приближенных вычислений, основных свойств неопределенного и определенного интеграла, применение определенного интеграла к решению прикладных задач.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B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практических занятиях, правильности применения  формул при расчетных работах, оценка результатов выполнения математического диктанта, тестирование, внеаудиторная самостоятельная работа.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</w:tabs>
              <w:spacing w:after="0" w:before="0" w:line="240" w:lineRule="auto"/>
              <w:ind w:left="227" w:right="0" w:firstLine="283.9999999999999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Умения: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D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F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"/>
              </w:tabs>
              <w:spacing w:after="0" w:before="0" w:line="240" w:lineRule="auto"/>
              <w:ind w:left="227" w:right="0" w:hanging="22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Решать прикладные задачи в области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1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Составлять и решать пропорции, применяя их свойства. Решать задачи на проценты трёх видов. 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1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Выполнять перевод одних единиц измерения в другие.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1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Производить расчёт процентной концентрации растворов,  прибавки роста и массы детей, АД,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общих коэффициентов рождаемости, смертности, естественного прироста населения, разведение лекарственных веществ, расчет разовых и суточных доз.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Оценивать пропорциональность развития ребенка, используя антропометрические индексы. </w:t>
            </w:r>
          </w:p>
          <w:p w:rsidR="00000000" w:rsidDel="00000000" w:rsidP="00000000" w:rsidRDefault="00000000" w:rsidRPr="00000000" w14:paraId="0000022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Применять статистические показатели для вычисления показателей здоровья населения и деятельности ЛПУ.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7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практических занятиях, оценка результатов выполнения практической работы, оценка результатов выполнения расчетных работ, тестирование.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11"/>
        <w:gridCol w:w="4395"/>
        <w:tblGridChange w:id="0">
          <w:tblGrid>
            <w:gridCol w:w="5211"/>
            <w:gridCol w:w="43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23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23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6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Стабильная или положительная динамика результатов в учебной деятельности по дисциплине.</w:t>
            </w:r>
          </w:p>
          <w:p w:rsidR="00000000" w:rsidDel="00000000" w:rsidP="00000000" w:rsidRDefault="00000000" w:rsidRPr="00000000" w14:paraId="0000023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9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2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Экспертная оценка составленного конспекта.</w:t>
            </w:r>
          </w:p>
          <w:p w:rsidR="00000000" w:rsidDel="00000000" w:rsidP="00000000" w:rsidRDefault="00000000" w:rsidRPr="00000000" w14:paraId="0000023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Самостоятельное выполнение заданий по образцу.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C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3 Принимать решения в стандартных и нестандартных ситуациях и нести за них ответственность.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Участие в качестве ответственного за определенный вид деятельности в учебной группе.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F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Качественное выполнение самостоятельной работы, при поиске информации, при работе с обязательной и дополнительной литературой; Интернетом. 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Умение правильно выражать свои мысли в письменном и устном виде.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 5. Использовать информационно-коммуни-кационные технологии в профессиональной деятельности.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Владение современными информационными технологиями при подготовке докладов, сообщений.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 12. 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</w:t>
            </w: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 оценка рациональности и правильности организации рабочего места на практических занятиях.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1.2. Проводить диагностические исследования.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1.3. Проводить диагностику острых и хронических заболеваний.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1.4. Проводить диагностику беременности.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1.5. Проводить диагностику комплексного состояния здоровья ребёнка.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1.7. Оформлять медицинскую документацию.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Своевременное и качественное ведение записей в тетради и при работе у доски.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2.1. Определять программу лечения пациентов различных возрастных групп.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Выбор оптимального решения задачи.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2.2. Определять тактику ведения пациента.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  <w:p w:rsidR="00000000" w:rsidDel="00000000" w:rsidP="00000000" w:rsidRDefault="00000000" w:rsidRPr="00000000" w14:paraId="0000025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Выбор оптимального решения задачи.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5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2.3. Выполнять лечебные вмешательства.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7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2.4. Проводить контроль эффективности лечения.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решения, уровень деловой активности.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9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2.5. Осуществлять контроль состояния пациента.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B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2.8. Оформлять медицинскую документацию.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Своевременное и качественное ведение записей в тетради и при работе у доски.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D">
            <w:pPr>
              <w:ind w:right="-85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3.1. Проводить диагностику неотложных состояний.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образца, умение работать в малых группах, команде, выполнение заданий с лимитом времени.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F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3.2. Определять тактику ведения пациента.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решения, уровень деловой активности.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1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3.3. Выполнять лечебные вмешательства по оказанию медицинской помощи на догоспитальном этапе.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образца, способность выполнять проверку правильности решения.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3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3.4. Проводить контроль эффективности проводимых мероприятий.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решения, уровень деловой активности.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3.5. Осуществлять контроль состояния пациента.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7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3.7. Оформлять медицинскую документацию.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Своевременное и качественное ведение записей в тетради и при работе у доски.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9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4.1. Организовывать диспансеризацию населения и участвовать в ее проведении.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правильно выражать свои мысли в письменном и устном виде, доводить нужную информацию до слушателя.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B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4.2. Проводить санитарно-противоэпидемические мероприятия на закрепленном участке.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выполнения типовых расчетов в области профессиональной деятельности среднего медицинского персонала.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D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4.3. Проводить санитарно-гигиеническое просвещение населения.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правильно выражать свои мысли в письменном и устном виде, доводить нужную информацию до слушателя.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F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4.4. Проводить диагностику групп здоровья.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образца, умение работать с таблицами.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ПК 4.5. Проводить иммунопрофилактику.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выполнение заданий по образцу и без образца, умение работать с таблицами.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3">
            <w:pPr>
              <w:ind w:right="-85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4.6. Проводить мероприятия по сохранению и укреплению здоровья различных возрастных групп населения.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правильно выражать свои мысли в письменном и устном виде, доводить нужную информацию до слушателя.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5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4.9. Оформлять медицинскую документацию.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Своевременное и качественное ведение записей в тетради и при работе у доски.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7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6.1. Рационально организовывать деятельность персонала с соблюдением психологических и этических аспектов работы в команде.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аудиторных занятиях, умением правильно выражать свои мысли в письменном и устном виде, доводить нужную информацию до слушателя, с соблюдением этических норм.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9">
            <w:pPr>
              <w:ind w:right="71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6.2. Планировать свою деятельность на ФАПе,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Качественное выполнение самостоятельной работы.</w:t>
            </w:r>
          </w:p>
          <w:p w:rsidR="00000000" w:rsidDel="00000000" w:rsidP="00000000" w:rsidRDefault="00000000" w:rsidRPr="00000000" w14:paraId="0000027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 способность выполнять проверку правильности решения и обосновывать его выбор.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C">
            <w:pPr>
              <w:ind w:right="-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6.3. Вести медицинскую документацию.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Своевременное и качественное ведение записей в тетради и при работе у доски.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ind w:right="-84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 6.4. Организовывать и контролировать выполнение требований противопожарной безопасности, техники безопасности и охраны труда на ФАПе, в здравпункте промышленных предприятий, детских дошкольных учреждениях, центрах офисе общей врачебной (семейной) практики.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Наблюдение за деятельностью обучающегося на занятиях,</w:t>
            </w: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 оценка рациональности и правильности организации рабочего места на практических занятиях.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умение работать в малых группах, команде. </w:t>
            </w:r>
          </w:p>
          <w:p w:rsidR="00000000" w:rsidDel="00000000" w:rsidP="00000000" w:rsidRDefault="00000000" w:rsidRPr="00000000" w14:paraId="0000028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Участие в качестве ответственного за определенный вид деятельности в группе.</w:t>
            </w:r>
          </w:p>
        </w:tc>
      </w:tr>
    </w:tbl>
    <w:p w:rsidR="00000000" w:rsidDel="00000000" w:rsidP="00000000" w:rsidRDefault="00000000" w:rsidRPr="00000000" w14:paraId="00000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Контроль и оценка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результатов освоения дисциплины осуществляется преподавателем  в процессе проведения практических занятий, тестирования и других видов работ в пятибалльной системе.</w:t>
      </w:r>
    </w:p>
    <w:p w:rsidR="00000000" w:rsidDel="00000000" w:rsidP="00000000" w:rsidRDefault="00000000" w:rsidRPr="00000000" w14:paraId="00000283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000000" w:rsidDel="00000000" w:rsidP="00000000" w:rsidRDefault="00000000" w:rsidRPr="00000000" w14:paraId="0000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Промежуточная аттестация проводится в форме зачета.</w:t>
      </w:r>
    </w:p>
    <w:p w:rsidR="00000000" w:rsidDel="00000000" w:rsidP="00000000" w:rsidRDefault="00000000" w:rsidRPr="00000000" w14:paraId="00000285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7"/>
        <w:gridCol w:w="2982"/>
        <w:gridCol w:w="3205"/>
        <w:tblGridChange w:id="0">
          <w:tblGrid>
            <w:gridCol w:w="3157"/>
            <w:gridCol w:w="2982"/>
            <w:gridCol w:w="320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28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28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28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28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28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90 – 100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80 – 89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70 – 79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Менее 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неудовлетворительно</w:t>
            </w:r>
          </w:p>
        </w:tc>
      </w:tr>
    </w:tbl>
    <w:p w:rsidR="00000000" w:rsidDel="00000000" w:rsidP="00000000" w:rsidRDefault="00000000" w:rsidRPr="00000000" w14:paraId="00000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ksv4uv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Применение активных и интерактивных форм проведения занятий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проведении занятий и организации аудиторной самостоятельной работы обучающихся по учебной дисциплине ЕН.02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Математика </w:t>
      </w:r>
      <w:r w:rsidDel="00000000" w:rsidR="00000000" w:rsidRPr="00000000">
        <w:rPr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наряду с традиционными формами и методами, предполагающими передачу информации в готовом виде, формирование учебных умений по образцу используются активные и интерактивные формы, при которых происходит смещение акцентов в направлении активизации деятельности обучающихся.</w:t>
      </w:r>
    </w:p>
    <w:p w:rsidR="00000000" w:rsidDel="00000000" w:rsidP="00000000" w:rsidRDefault="00000000" w:rsidRPr="00000000" w14:paraId="000002A1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Активные формы и методы предполагают равнозначное участие преподавателя и обучающихся в учебном процессе.</w:t>
      </w:r>
    </w:p>
    <w:p w:rsidR="00000000" w:rsidDel="00000000" w:rsidP="00000000" w:rsidRDefault="00000000" w:rsidRPr="00000000" w14:paraId="000002A2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Интерактивные формы и методы предполагают коллективное сообучение (и обучающихся, и преподавателя), основанное на прямом взаимодействии обучающихся со своим опытом и опытом своих однокурсников.</w:t>
      </w:r>
    </w:p>
    <w:p w:rsidR="00000000" w:rsidDel="00000000" w:rsidP="00000000" w:rsidRDefault="00000000" w:rsidRPr="00000000" w14:paraId="000002A3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Согласно учебному плану по дисциплине – 54 аудиторных часа, из них проводимых в активной и интерактивной формах -39 (72%) от аудиторных.</w:t>
      </w:r>
    </w:p>
    <w:p w:rsidR="00000000" w:rsidDel="00000000" w:rsidP="00000000" w:rsidRDefault="00000000" w:rsidRPr="00000000" w14:paraId="000002A4">
      <w:pPr>
        <w:ind w:firstLine="709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ind w:firstLine="709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Активные и интерактивные формы обучения, применяемые на аудиторных занятиях по дисциплине  ЕН.01 Математика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2A6">
      <w:pPr>
        <w:ind w:firstLine="709"/>
        <w:jc w:val="center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1701"/>
        <w:gridCol w:w="2693"/>
        <w:gridCol w:w="1510"/>
        <w:tblGridChange w:id="0">
          <w:tblGrid>
            <w:gridCol w:w="3652"/>
            <w:gridCol w:w="1701"/>
            <w:gridCol w:w="2693"/>
            <w:gridCol w:w="15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A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занятия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Тип занятия</w:t>
            </w:r>
          </w:p>
          <w:p w:rsidR="00000000" w:rsidDel="00000000" w:rsidP="00000000" w:rsidRDefault="00000000" w:rsidRPr="00000000" w14:paraId="000002A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Используемые активные и интерактивные формы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Количество часов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Пределы.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Дифференциальное  исчисление.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Интегральное исчисление.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дискретной математики.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Основы теории вероятностей.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 вероятности событий.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Игра «Математический брейн-ринг»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3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Математическая статистика и её роль в медицине и здравоохранении.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Основные понятия математической статистики.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D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Медико-демографические показатели.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Лекция-визуализация</w:t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Лекция с разбором конкретных ситуаций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2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статистических показателей для оценки деятельности поликлиники и стационара.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Урок с элементами  проблемного обучения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7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Обработка статистических данных выборочным методом.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Работа в малых группах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A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Применение математических методов в профессиональной деятельности среднего медицинского персонала.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Лекция-визуализация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Лекция с разбором конкретных ситуаций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F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0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Определение процента. Составление и решение пропорций.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Урок с элементами  проблемного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3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4">
            <w:pPr>
              <w:tabs>
                <w:tab w:val="left" w:pos="4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Разведение лекарственных веществ. Расчет разовых и суточных доз.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Урок с элементами  проблемного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7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8">
            <w:p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Расчёт процентной концентрации растворов.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Урок с элементами  проблемного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B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34" w:right="4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Решение прикладных задач в области профессиональной деятельности среднего медицинского персонала.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практическое занятие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Урок с элементами  проблемного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F">
            <w:pPr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F0">
            <w:pPr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Итого: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3">
            <w:pPr>
              <w:ind w:firstLine="709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39</w:t>
            </w:r>
          </w:p>
        </w:tc>
      </w:tr>
    </w:tbl>
    <w:p w:rsidR="00000000" w:rsidDel="00000000" w:rsidP="00000000" w:rsidRDefault="00000000" w:rsidRPr="00000000" w14:paraId="000002F4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Использование активных и интерактивных форм обучения способствует повышению интереса и мотивации обучающихся, делает более эффективным усвоение материала, позволяет индивидуализировать обучение и вести экстренную коррекцию знаний.</w:t>
      </w:r>
    </w:p>
    <w:p w:rsidR="00000000" w:rsidDel="00000000" w:rsidP="00000000" w:rsidRDefault="00000000" w:rsidRPr="00000000" w14:paraId="000002F6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Используемые активные и интерактивные формы обучения обеспечивают высокий уровень усвоения обучающимися знаний, эффективное и успешное овладение умениями и навыками по специальности 31.02.01 «Лечебное дело»</w:t>
      </w:r>
      <w:r w:rsidDel="00000000" w:rsidR="00000000" w:rsidRPr="00000000">
        <w:rPr>
          <w:i w:val="1"/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формируют познавательную потребность и необходимость дальнейшего самообразования, позволяют активизировать исследовательскую деятельность, обеспечивают эффективный контроль усвоения знаний.</w:t>
      </w:r>
    </w:p>
    <w:p w:rsidR="00000000" w:rsidDel="00000000" w:rsidP="00000000" w:rsidRDefault="00000000" w:rsidRPr="00000000" w14:paraId="00000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Все активные и интерактивные формы обучения призваны решить одну из задач ФГОС СПО - научить обучающегося учиться.</w:t>
      </w:r>
    </w:p>
    <w:p w:rsidR="00000000" w:rsidDel="00000000" w:rsidP="00000000" w:rsidRDefault="00000000" w:rsidRPr="00000000" w14:paraId="000002F8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4sinio" w:id="16"/>
      <w:bookmarkEnd w:id="16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регистрации изменений</w:t>
      </w:r>
    </w:p>
    <w:p w:rsidR="00000000" w:rsidDel="00000000" w:rsidP="00000000" w:rsidRDefault="00000000" w:rsidRPr="00000000" w14:paraId="000002F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49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8785"/>
        <w:tblGridChange w:id="0">
          <w:tblGrid>
            <w:gridCol w:w="708"/>
            <w:gridCol w:w="8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2F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Перечень изменений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Откорректирован перечень основной и дополнительной литературы.</w:t>
            </w:r>
          </w:p>
        </w:tc>
      </w:tr>
    </w:tbl>
    <w:p w:rsidR="00000000" w:rsidDel="00000000" w:rsidP="00000000" w:rsidRDefault="00000000" w:rsidRPr="00000000" w14:paraId="00000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40" w:w="11907" w:orient="portrait"/>
      <w:pgMar w:bottom="1134" w:top="1134" w:left="1701" w:right="851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4"/>
      <w:numFmt w:val="decimal"/>
      <w:lvlText w:val="%1.%2."/>
      <w:lvlJc w:val="left"/>
      <w:pPr>
        <w:ind w:left="1129" w:hanging="420"/>
      </w:pPr>
      <w:rPr/>
    </w:lvl>
    <w:lvl w:ilvl="2">
      <w:start w:val="1"/>
      <w:numFmt w:val="decimal"/>
      <w:lvlText w:val="%1.%2.%3."/>
      <w:lvlJc w:val="left"/>
      <w:pPr>
        <w:ind w:left="1778" w:hanging="720"/>
      </w:pPr>
      <w:rPr/>
    </w:lvl>
    <w:lvl w:ilvl="3">
      <w:start w:val="1"/>
      <w:numFmt w:val="decimal"/>
      <w:lvlText w:val="%1.%2.%3.%4."/>
      <w:lvlJc w:val="left"/>
      <w:pPr>
        <w:ind w:left="2127" w:hanging="720"/>
      </w:pPr>
      <w:rPr/>
    </w:lvl>
    <w:lvl w:ilvl="4">
      <w:start w:val="1"/>
      <w:numFmt w:val="decimal"/>
      <w:lvlText w:val="%1.%2.%3.%4.%5."/>
      <w:lvlJc w:val="left"/>
      <w:pPr>
        <w:ind w:left="2836" w:hanging="1079.9999999999998"/>
      </w:pPr>
      <w:rPr/>
    </w:lvl>
    <w:lvl w:ilvl="5">
      <w:start w:val="1"/>
      <w:numFmt w:val="decimal"/>
      <w:lvlText w:val="%1.%2.%3.%4.%5.%6."/>
      <w:lvlJc w:val="left"/>
      <w:pPr>
        <w:ind w:left="3185" w:hanging="1080"/>
      </w:pPr>
      <w:rPr/>
    </w:lvl>
    <w:lvl w:ilvl="6">
      <w:start w:val="1"/>
      <w:numFmt w:val="decimal"/>
      <w:lvlText w:val="%1.%2.%3.%4.%5.%6.%7."/>
      <w:lvlJc w:val="left"/>
      <w:pPr>
        <w:ind w:left="3894" w:hanging="1440"/>
      </w:pPr>
      <w:rPr/>
    </w:lvl>
    <w:lvl w:ilvl="7">
      <w:start w:val="1"/>
      <w:numFmt w:val="decimal"/>
      <w:lvlText w:val="%1.%2.%3.%4.%5.%6.%7.%8."/>
      <w:lvlJc w:val="left"/>
      <w:pPr>
        <w:ind w:left="4243" w:hanging="1440"/>
      </w:pPr>
      <w:rPr/>
    </w:lvl>
    <w:lvl w:ilvl="8">
      <w:start w:val="1"/>
      <w:numFmt w:val="decimal"/>
      <w:lvlText w:val="%1.%2.%3.%4.%5.%6.%7.%8.%9."/>
      <w:lvlJc w:val="left"/>
      <w:pPr>
        <w:ind w:left="4952" w:hanging="180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77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8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8" w:hanging="360"/>
      </w:pPr>
      <w:rPr/>
    </w:lvl>
    <w:lvl w:ilvl="2">
      <w:start w:val="1"/>
      <w:numFmt w:val="lowerRoman"/>
      <w:lvlText w:val="%3."/>
      <w:lvlJc w:val="right"/>
      <w:pPr>
        <w:ind w:left="2168" w:hanging="180"/>
      </w:pPr>
      <w:rPr/>
    </w:lvl>
    <w:lvl w:ilvl="3">
      <w:start w:val="1"/>
      <w:numFmt w:val="decimal"/>
      <w:lvlText w:val="%4."/>
      <w:lvlJc w:val="left"/>
      <w:pPr>
        <w:ind w:left="2888" w:hanging="360"/>
      </w:pPr>
      <w:rPr/>
    </w:lvl>
    <w:lvl w:ilvl="4">
      <w:start w:val="1"/>
      <w:numFmt w:val="lowerLetter"/>
      <w:lvlText w:val="%5."/>
      <w:lvlJc w:val="left"/>
      <w:pPr>
        <w:ind w:left="3608" w:hanging="360"/>
      </w:pPr>
      <w:rPr/>
    </w:lvl>
    <w:lvl w:ilvl="5">
      <w:start w:val="1"/>
      <w:numFmt w:val="lowerRoman"/>
      <w:lvlText w:val="%6."/>
      <w:lvlJc w:val="right"/>
      <w:pPr>
        <w:ind w:left="4328" w:hanging="180"/>
      </w:pPr>
      <w:rPr/>
    </w:lvl>
    <w:lvl w:ilvl="6">
      <w:start w:val="1"/>
      <w:numFmt w:val="decimal"/>
      <w:lvlText w:val="%7."/>
      <w:lvlJc w:val="left"/>
      <w:pPr>
        <w:ind w:left="5048" w:hanging="360"/>
      </w:pPr>
      <w:rPr/>
    </w:lvl>
    <w:lvl w:ilvl="7">
      <w:start w:val="1"/>
      <w:numFmt w:val="lowerLetter"/>
      <w:lvlText w:val="%8."/>
      <w:lvlJc w:val="left"/>
      <w:pPr>
        <w:ind w:left="5768" w:hanging="360"/>
      </w:pPr>
      <w:rPr/>
    </w:lvl>
    <w:lvl w:ilvl="8">
      <w:start w:val="1"/>
      <w:numFmt w:val="lowerRoman"/>
      <w:lvlText w:val="%9."/>
      <w:lvlJc w:val="right"/>
      <w:pPr>
        <w:ind w:left="6488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2"/>
      <w:numFmt w:val="decimal"/>
      <w:lvlText w:val="%1.%2."/>
      <w:lvlJc w:val="left"/>
      <w:pPr>
        <w:ind w:left="1080" w:hanging="720"/>
      </w:pPr>
      <w:rPr/>
    </w:lvl>
    <w:lvl w:ilvl="2">
      <w:start w:val="3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800" w:hanging="1440"/>
      </w:pPr>
      <w:rPr/>
    </w:lvl>
    <w:lvl w:ilvl="6">
      <w:start w:val="1"/>
      <w:numFmt w:val="decimal"/>
      <w:lvlText w:val="%1.%2.%3.%4.%5.%6.%7."/>
      <w:lvlJc w:val="left"/>
      <w:pPr>
        <w:ind w:left="2160" w:hanging="1800"/>
      </w:pPr>
      <w:rPr/>
    </w:lvl>
    <w:lvl w:ilvl="7">
      <w:start w:val="1"/>
      <w:numFmt w:val="decimal"/>
      <w:lvlText w:val="%1.%2.%3.%4.%5.%6.%7.%8."/>
      <w:lvlJc w:val="left"/>
      <w:pPr>
        <w:ind w:left="2160" w:hanging="1800"/>
      </w:pPr>
      <w:rPr/>
    </w:lvl>
    <w:lvl w:ilvl="8">
      <w:start w:val="1"/>
      <w:numFmt w:val="decimal"/>
      <w:lvlText w:val="%1.%2.%3.%4.%5.%6.%7.%8.%9."/>
      <w:lvlJc w:val="left"/>
      <w:pPr>
        <w:ind w:left="252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mallCaps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sz w:val="24"/>
      <w:szCs w:val="24"/>
    </w:rPr>
  </w:style>
  <w:style w:type="paragraph" w:styleId="a0" w:default="1">
    <w:name w:val="Normal"/>
    <w:qFormat w:val="1"/>
    <w:rsid w:val="00D512D8"/>
  </w:style>
  <w:style w:type="paragraph" w:styleId="1">
    <w:name w:val="heading 1"/>
    <w:basedOn w:val="a0"/>
    <w:next w:val="a0"/>
    <w:qFormat w:val="1"/>
    <w:rsid w:val="00D512D8"/>
    <w:pPr>
      <w:keepNext w:val="1"/>
      <w:jc w:val="center"/>
      <w:outlineLvl w:val="0"/>
    </w:pPr>
    <w:rPr>
      <w:b w:val="1"/>
      <w:caps w:val="1"/>
      <w:sz w:val="36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paragraph" w:styleId="a4">
    <w:name w:val="caption"/>
    <w:basedOn w:val="a0"/>
    <w:qFormat w:val="1"/>
    <w:rsid w:val="00D512D8"/>
    <w:pPr>
      <w:jc w:val="center"/>
    </w:pPr>
    <w:rPr>
      <w:sz w:val="24"/>
    </w:rPr>
  </w:style>
  <w:style w:type="paragraph" w:styleId="a5">
    <w:name w:val="List Paragraph"/>
    <w:basedOn w:val="a0"/>
    <w:uiPriority w:val="34"/>
    <w:qFormat w:val="1"/>
    <w:rsid w:val="00D512D8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paragraph" w:styleId="a" w:customStyle="1">
    <w:name w:val="Перечисление для таблиц"/>
    <w:basedOn w:val="a0"/>
    <w:rsid w:val="00D512D8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21" w:customStyle="1">
    <w:name w:val="Основной текст с отступом 21"/>
    <w:basedOn w:val="a0"/>
    <w:rsid w:val="00D512D8"/>
    <w:pPr>
      <w:widowControl w:val="0"/>
      <w:ind w:firstLine="567"/>
      <w:jc w:val="both"/>
    </w:pPr>
    <w:rPr>
      <w:sz w:val="28"/>
    </w:rPr>
  </w:style>
  <w:style w:type="paragraph" w:styleId="2">
    <w:name w:val="Body Text 2"/>
    <w:basedOn w:val="a0"/>
    <w:link w:val="20"/>
    <w:semiHidden w:val="1"/>
    <w:rsid w:val="00D512D8"/>
    <w:pPr>
      <w:jc w:val="both"/>
    </w:pPr>
    <w:rPr>
      <w:sz w:val="32"/>
    </w:rPr>
  </w:style>
  <w:style w:type="character" w:styleId="20" w:customStyle="1">
    <w:name w:val="Основной текст 2 Знак"/>
    <w:link w:val="2"/>
    <w:semiHidden w:val="1"/>
    <w:rsid w:val="00D512D8"/>
    <w:rPr>
      <w:sz w:val="32"/>
      <w:lang w:bidi="ar-SA" w:eastAsia="ru-RU" w:val="ru-RU"/>
    </w:rPr>
  </w:style>
  <w:style w:type="paragraph" w:styleId="a6">
    <w:name w:val="Body Text"/>
    <w:basedOn w:val="a0"/>
    <w:link w:val="a7"/>
    <w:uiPriority w:val="99"/>
    <w:rsid w:val="00025E8D"/>
    <w:pPr>
      <w:spacing w:after="120"/>
    </w:pPr>
    <w:rPr>
      <w:sz w:val="24"/>
      <w:szCs w:val="24"/>
    </w:rPr>
  </w:style>
  <w:style w:type="character" w:styleId="a7" w:customStyle="1">
    <w:name w:val="Основной текст Знак"/>
    <w:link w:val="a6"/>
    <w:uiPriority w:val="99"/>
    <w:rsid w:val="00025E8D"/>
    <w:rPr>
      <w:sz w:val="24"/>
      <w:szCs w:val="24"/>
      <w:lang w:bidi="ar-SA" w:eastAsia="ru-RU" w:val="ru-RU"/>
    </w:rPr>
  </w:style>
  <w:style w:type="paragraph" w:styleId="22" w:customStyle="1">
    <w:name w:val="Знак2"/>
    <w:basedOn w:val="a0"/>
    <w:rsid w:val="007A30F4"/>
    <w:pPr>
      <w:tabs>
        <w:tab w:val="left" w:pos="708"/>
      </w:tabs>
      <w:spacing w:after="160" w:line="240" w:lineRule="exact"/>
    </w:pPr>
    <w:rPr>
      <w:rFonts w:ascii="Verdana" w:cs="Verdana" w:hAnsi="Verdana"/>
      <w:lang w:eastAsia="en-US" w:val="en-US"/>
    </w:rPr>
  </w:style>
  <w:style w:type="paragraph" w:styleId="a8">
    <w:name w:val="footnote text"/>
    <w:basedOn w:val="a0"/>
    <w:rsid w:val="007A30F4"/>
  </w:style>
  <w:style w:type="character" w:styleId="a9">
    <w:name w:val="footnote reference"/>
    <w:rsid w:val="007A30F4"/>
    <w:rPr>
      <w:vertAlign w:val="superscript"/>
    </w:rPr>
  </w:style>
  <w:style w:type="character" w:styleId="3" w:customStyle="1">
    <w:name w:val="Знак Знак3"/>
    <w:semiHidden w:val="1"/>
    <w:rsid w:val="007A30F4"/>
    <w:rPr>
      <w:sz w:val="32"/>
      <w:lang w:bidi="ar-SA" w:eastAsia="ru-RU" w:val="ru-RU"/>
    </w:rPr>
  </w:style>
  <w:style w:type="paragraph" w:styleId="aa">
    <w:name w:val="header"/>
    <w:basedOn w:val="a0"/>
    <w:rsid w:val="007A30F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Title"/>
    <w:basedOn w:val="a0"/>
    <w:qFormat w:val="1"/>
    <w:rsid w:val="00304C77"/>
    <w:pPr>
      <w:jc w:val="center"/>
    </w:pPr>
    <w:rPr>
      <w:sz w:val="24"/>
    </w:rPr>
  </w:style>
  <w:style w:type="paragraph" w:styleId="ac" w:customStyle="1">
    <w:name w:val="Ответ"/>
    <w:basedOn w:val="a0"/>
    <w:rsid w:val="00304C77"/>
    <w:pPr>
      <w:ind w:left="595" w:hanging="198"/>
      <w:jc w:val="both"/>
    </w:pPr>
  </w:style>
  <w:style w:type="table" w:styleId="ad">
    <w:name w:val="Table Grid"/>
    <w:basedOn w:val="a2"/>
    <w:rsid w:val="00D9031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e">
    <w:name w:val="List"/>
    <w:basedOn w:val="a0"/>
    <w:rsid w:val="0069488D"/>
    <w:pPr>
      <w:ind w:left="283" w:hanging="283"/>
    </w:pPr>
    <w:rPr>
      <w:rFonts w:ascii="Arial" w:cs="Wingdings" w:hAnsi="Arial"/>
      <w:sz w:val="24"/>
      <w:szCs w:val="28"/>
      <w:lang w:eastAsia="ar-SA"/>
    </w:rPr>
  </w:style>
  <w:style w:type="character" w:styleId="af">
    <w:name w:val="Hyperlink"/>
    <w:uiPriority w:val="99"/>
    <w:rsid w:val="00CC08F9"/>
    <w:rPr>
      <w:color w:val="0000ff"/>
      <w:u w:val="single"/>
    </w:rPr>
  </w:style>
  <w:style w:type="paragraph" w:styleId="af0">
    <w:name w:val="footer"/>
    <w:basedOn w:val="a0"/>
    <w:link w:val="af1"/>
    <w:uiPriority w:val="99"/>
    <w:rsid w:val="00B75704"/>
    <w:pPr>
      <w:tabs>
        <w:tab w:val="center" w:pos="4677"/>
        <w:tab w:val="right" w:pos="9355"/>
      </w:tabs>
    </w:pPr>
  </w:style>
  <w:style w:type="character" w:styleId="af1" w:customStyle="1">
    <w:name w:val="Нижний колонтитул Знак"/>
    <w:link w:val="af0"/>
    <w:uiPriority w:val="99"/>
    <w:rsid w:val="00B75704"/>
    <w:rPr>
      <w:lang w:eastAsia="ru-RU"/>
    </w:rPr>
  </w:style>
  <w:style w:type="character" w:styleId="af2">
    <w:name w:val="page number"/>
    <w:basedOn w:val="a1"/>
    <w:rsid w:val="00111A3F"/>
  </w:style>
  <w:style w:type="paragraph" w:styleId="af3">
    <w:name w:val="Normal (Web)"/>
    <w:basedOn w:val="a0"/>
    <w:uiPriority w:val="99"/>
    <w:unhideWhenUsed w:val="1"/>
    <w:rsid w:val="0019581F"/>
    <w:pPr>
      <w:spacing w:after="100" w:afterAutospacing="1" w:before="100" w:beforeAutospacing="1"/>
    </w:pPr>
    <w:rPr>
      <w:sz w:val="24"/>
      <w:szCs w:val="24"/>
    </w:rPr>
  </w:style>
  <w:style w:type="paragraph" w:styleId="af4">
    <w:name w:val="Balloon Text"/>
    <w:basedOn w:val="a0"/>
    <w:link w:val="af5"/>
    <w:rsid w:val="009E741B"/>
    <w:rPr>
      <w:rFonts w:ascii="Tahoma" w:cs="Tahoma" w:hAnsi="Tahoma"/>
      <w:sz w:val="16"/>
      <w:szCs w:val="16"/>
    </w:rPr>
  </w:style>
  <w:style w:type="character" w:styleId="af5" w:customStyle="1">
    <w:name w:val="Текст выноски Знак"/>
    <w:link w:val="af4"/>
    <w:rsid w:val="009E741B"/>
    <w:rPr>
      <w:rFonts w:ascii="Tahoma" w:cs="Tahoma" w:hAnsi="Tahoma"/>
      <w:sz w:val="16"/>
      <w:szCs w:val="16"/>
    </w:rPr>
  </w:style>
  <w:style w:type="paragraph" w:styleId="23">
    <w:name w:val="List 2"/>
    <w:basedOn w:val="a0"/>
    <w:rsid w:val="00856147"/>
    <w:pPr>
      <w:ind w:left="566" w:hanging="283"/>
      <w:contextualSpacing w:val="1"/>
    </w:pPr>
  </w:style>
  <w:style w:type="character" w:styleId="af6">
    <w:name w:val="Strong"/>
    <w:qFormat w:val="1"/>
    <w:rsid w:val="000B1D38"/>
    <w:rPr>
      <w:b w:val="1"/>
      <w:bCs w:val="1"/>
    </w:rPr>
  </w:style>
  <w:style w:type="character" w:styleId="af7">
    <w:name w:val="FollowedHyperlink"/>
    <w:basedOn w:val="a1"/>
    <w:semiHidden w:val="1"/>
    <w:unhideWhenUsed w:val="1"/>
    <w:rsid w:val="00052DBD"/>
    <w:rPr>
      <w:color w:val="800080" w:themeColor="followedHyperlink"/>
      <w:u w:val="single"/>
    </w:rPr>
  </w:style>
  <w:style w:type="paragraph" w:styleId="af8" w:customStyle="1">
    <w:name w:val="Стильттт"/>
    <w:basedOn w:val="a0"/>
    <w:link w:val="af9"/>
    <w:qFormat w:val="1"/>
    <w:rsid w:val="002B4DF5"/>
    <w:pPr>
      <w:jc w:val="center"/>
    </w:pPr>
    <w:rPr>
      <w:b w:val="1"/>
      <w:sz w:val="28"/>
      <w:szCs w:val="28"/>
    </w:rPr>
  </w:style>
  <w:style w:type="character" w:styleId="af9" w:customStyle="1">
    <w:name w:val="Стильттт Знак"/>
    <w:basedOn w:val="a1"/>
    <w:link w:val="af8"/>
    <w:rsid w:val="002B4DF5"/>
    <w:rPr>
      <w:b w:val="1"/>
      <w:sz w:val="28"/>
      <w:szCs w:val="28"/>
    </w:rPr>
  </w:style>
  <w:style w:type="paragraph" w:styleId="afa">
    <w:name w:val="TOC Heading"/>
    <w:basedOn w:val="1"/>
    <w:next w:val="a0"/>
    <w:uiPriority w:val="39"/>
    <w:unhideWhenUsed w:val="1"/>
    <w:qFormat w:val="1"/>
    <w:rsid w:val="00745CC5"/>
    <w:pPr>
      <w:keepLines w:val="1"/>
      <w:spacing w:before="480" w:line="276" w:lineRule="auto"/>
      <w:jc w:val="left"/>
      <w:outlineLvl w:val="9"/>
    </w:pPr>
    <w:rPr>
      <w:rFonts w:asciiTheme="majorHAnsi" w:cstheme="majorBidi" w:eastAsiaTheme="majorEastAsia" w:hAnsiTheme="majorHAnsi"/>
      <w:bCs w:val="1"/>
      <w:caps w:val="0"/>
      <w:color w:val="365f91" w:themeColor="accent1" w:themeShade="0000BF"/>
      <w:sz w:val="28"/>
      <w:szCs w:val="28"/>
    </w:rPr>
  </w:style>
  <w:style w:type="paragraph" w:styleId="10">
    <w:name w:val="toc 1"/>
    <w:basedOn w:val="a0"/>
    <w:next w:val="a0"/>
    <w:autoRedefine w:val="1"/>
    <w:uiPriority w:val="39"/>
    <w:unhideWhenUsed w:val="1"/>
    <w:qFormat w:val="1"/>
    <w:rsid w:val="00BE7763"/>
    <w:pPr>
      <w:spacing w:after="100"/>
    </w:pPr>
    <w:rPr>
      <w:sz w:val="24"/>
    </w:rPr>
  </w:style>
  <w:style w:type="paragraph" w:styleId="afb">
    <w:name w:val="Subtitle"/>
    <w:basedOn w:val="a0"/>
    <w:next w:val="a0"/>
    <w:link w:val="afc"/>
    <w:qFormat w:val="1"/>
    <w:rsid w:val="00BE7763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fc" w:customStyle="1">
    <w:name w:val="Подзаголовок Знак"/>
    <w:basedOn w:val="a1"/>
    <w:link w:val="afb"/>
    <w:rsid w:val="00BE7763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24">
    <w:name w:val="toc 2"/>
    <w:basedOn w:val="a0"/>
    <w:next w:val="a0"/>
    <w:autoRedefine w:val="1"/>
    <w:uiPriority w:val="39"/>
    <w:semiHidden w:val="1"/>
    <w:unhideWhenUsed w:val="1"/>
    <w:qFormat w:val="1"/>
    <w:rsid w:val="00BE7763"/>
    <w:pPr>
      <w:spacing w:after="100" w:line="276" w:lineRule="auto"/>
      <w:ind w:left="220"/>
    </w:pPr>
    <w:rPr>
      <w:rFonts w:asciiTheme="minorHAnsi" w:cstheme="minorBidi" w:eastAsiaTheme="minorEastAsia" w:hAnsiTheme="minorHAnsi"/>
      <w:sz w:val="22"/>
      <w:szCs w:val="22"/>
    </w:rPr>
  </w:style>
  <w:style w:type="paragraph" w:styleId="30">
    <w:name w:val="toc 3"/>
    <w:basedOn w:val="a0"/>
    <w:next w:val="a0"/>
    <w:autoRedefine w:val="1"/>
    <w:uiPriority w:val="39"/>
    <w:semiHidden w:val="1"/>
    <w:unhideWhenUsed w:val="1"/>
    <w:qFormat w:val="1"/>
    <w:rsid w:val="00BE7763"/>
    <w:pPr>
      <w:spacing w:after="100" w:line="276" w:lineRule="auto"/>
      <w:ind w:left="440"/>
    </w:pPr>
    <w:rPr>
      <w:rFonts w:asciiTheme="minorHAnsi" w:cstheme="minorBidi" w:eastAsiaTheme="minorEastAsia" w:hAnsiTheme="minorHAnsi"/>
      <w:sz w:val="22"/>
      <w:szCs w:val="22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indow.edu.ru/resource/643/3643" TargetMode="External"/><Relationship Id="rId10" Type="http://schemas.openxmlformats.org/officeDocument/2006/relationships/hyperlink" Target="https://e.lanbook.com/book/124578" TargetMode="External"/><Relationship Id="rId13" Type="http://schemas.openxmlformats.org/officeDocument/2006/relationships/hyperlink" Target="http://www.mathematics.ru/textbook4/content.html" TargetMode="External"/><Relationship Id="rId12" Type="http://schemas.openxmlformats.org/officeDocument/2006/relationships/hyperlink" Target="http://window.edu.ru/resource/823/2082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TpslMeaG9a8P4AQTQ9sYXgxasQ==">AMUW2mV+h3x9krbQ4bbwEgjICITJJBsL4Am/bZfs2YpE26gCtoCIxag4ygHa1nzntjjMGDCH7jRvX8orShSCUyDua/lDaSiXnFw572gsOxEGY3LTtirLkmHv8g717znI2b6saNiRO6EDYZQp8EPc6O1FcmuetA8cqgDqNUmx0Ya/8XPyUv28KRRRZnDL7B4GYdpQcu4K1a/08uF3euvF9pQEU4RQR0JylO6beajUadhoUArBkzl7jyutm5zq9Zn8dZ3atD0bFM7Er+uVXiYfgbtoFABfcrijW8f0KHj1b063PJPdMco5b7xGZcNVvGZhJJus9Q72fAWLbIP42jwg2XZ4PkFoy4KLvrh89K/fdCMTsz8dsqkMV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2022-05-11T13:39:00Z</dcterms:created>
  <dc:creator>23</dc:creator>
</cp:coreProperties>
</file>