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9E5" w:rsidRPr="007078C0" w:rsidRDefault="00A949E5" w:rsidP="00A949E5">
      <w:pPr>
        <w:rPr>
          <w:b/>
          <w:sz w:val="24"/>
          <w:szCs w:val="24"/>
        </w:rPr>
      </w:pPr>
    </w:p>
    <w:p w:rsidR="00A949E5" w:rsidRPr="007078C0" w:rsidRDefault="00A949E5" w:rsidP="00A949E5">
      <w:pPr>
        <w:rPr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949E5" w:rsidRPr="00ED177F" w:rsidTr="00480CBA">
        <w:tc>
          <w:tcPr>
            <w:tcW w:w="4785" w:type="dxa"/>
            <w:hideMark/>
          </w:tcPr>
          <w:p w:rsidR="00A949E5" w:rsidRPr="00ED177F" w:rsidRDefault="00A949E5" w:rsidP="00480CBA">
            <w:pPr>
              <w:rPr>
                <w:b/>
                <w:szCs w:val="28"/>
              </w:rPr>
            </w:pPr>
            <w:bookmarkStart w:id="0" w:name="_Hlk66871402"/>
            <w:r w:rsidRPr="00ED177F">
              <w:rPr>
                <w:b/>
                <w:szCs w:val="28"/>
              </w:rPr>
              <w:t xml:space="preserve">Согласовано 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>Методическим советом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>Протокол № _______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 xml:space="preserve">От </w:t>
            </w:r>
            <w:proofErr w:type="gramStart"/>
            <w:r w:rsidRPr="00ED177F">
              <w:rPr>
                <w:b/>
                <w:szCs w:val="28"/>
              </w:rPr>
              <w:t xml:space="preserve">«  </w:t>
            </w:r>
            <w:proofErr w:type="gramEnd"/>
            <w:r w:rsidRPr="00ED177F">
              <w:rPr>
                <w:b/>
                <w:szCs w:val="28"/>
              </w:rPr>
              <w:t xml:space="preserve">     »___________ 202   г.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>______________________</w:t>
            </w:r>
            <w:bookmarkEnd w:id="0"/>
          </w:p>
        </w:tc>
        <w:tc>
          <w:tcPr>
            <w:tcW w:w="4786" w:type="dxa"/>
            <w:hideMark/>
          </w:tcPr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 xml:space="preserve">Приложение 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 xml:space="preserve">к образовательной программе подготовки специалиста среднего звена 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>3</w:t>
            </w:r>
            <w:r w:rsidR="00480CBA">
              <w:rPr>
                <w:b/>
                <w:szCs w:val="28"/>
              </w:rPr>
              <w:t>1</w:t>
            </w:r>
            <w:r w:rsidRPr="00ED177F">
              <w:rPr>
                <w:b/>
                <w:szCs w:val="28"/>
              </w:rPr>
              <w:t>.02.01 «</w:t>
            </w:r>
            <w:r w:rsidR="00480CBA">
              <w:rPr>
                <w:b/>
                <w:szCs w:val="28"/>
              </w:rPr>
              <w:t>Лечебн</w:t>
            </w:r>
            <w:r w:rsidRPr="00ED177F">
              <w:rPr>
                <w:b/>
                <w:szCs w:val="28"/>
              </w:rPr>
              <w:t xml:space="preserve">ое дело»,    </w:t>
            </w:r>
          </w:p>
          <w:p w:rsidR="00A949E5" w:rsidRPr="00ED177F" w:rsidRDefault="00A949E5" w:rsidP="00480CBA">
            <w:pPr>
              <w:rPr>
                <w:i/>
                <w:sz w:val="20"/>
                <w:szCs w:val="20"/>
              </w:rPr>
            </w:pPr>
            <w:r w:rsidRPr="00ED177F">
              <w:rPr>
                <w:i/>
                <w:sz w:val="20"/>
                <w:szCs w:val="20"/>
              </w:rPr>
              <w:t>шифр специальности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r w:rsidRPr="00ED177F">
              <w:rPr>
                <w:b/>
                <w:szCs w:val="28"/>
              </w:rPr>
              <w:t xml:space="preserve">утвержденной приказом </w:t>
            </w:r>
          </w:p>
          <w:p w:rsidR="00A949E5" w:rsidRPr="00ED177F" w:rsidRDefault="00A949E5" w:rsidP="00480CBA">
            <w:pPr>
              <w:rPr>
                <w:b/>
                <w:szCs w:val="28"/>
              </w:rPr>
            </w:pPr>
            <w:proofErr w:type="gramStart"/>
            <w:r w:rsidRPr="00ED177F">
              <w:rPr>
                <w:b/>
                <w:szCs w:val="28"/>
              </w:rPr>
              <w:t>от  _</w:t>
            </w:r>
            <w:proofErr w:type="gramEnd"/>
            <w:r w:rsidRPr="00ED177F">
              <w:rPr>
                <w:b/>
                <w:szCs w:val="28"/>
              </w:rPr>
              <w:t>_____  № _____</w:t>
            </w:r>
          </w:p>
        </w:tc>
      </w:tr>
    </w:tbl>
    <w:p w:rsidR="00A949E5" w:rsidRPr="00ED177F" w:rsidRDefault="00A949E5" w:rsidP="00A949E5">
      <w:pPr>
        <w:rPr>
          <w:b/>
          <w:szCs w:val="28"/>
        </w:rPr>
      </w:pPr>
    </w:p>
    <w:p w:rsidR="00A949E5" w:rsidRPr="00ED177F" w:rsidRDefault="00A949E5" w:rsidP="00B06850">
      <w:pPr>
        <w:ind w:left="5103"/>
        <w:rPr>
          <w:b/>
          <w:szCs w:val="28"/>
        </w:rPr>
      </w:pPr>
    </w:p>
    <w:p w:rsidR="00A949E5" w:rsidRPr="00ED177F" w:rsidRDefault="00A949E5" w:rsidP="00B06850">
      <w:pPr>
        <w:ind w:left="5103"/>
        <w:rPr>
          <w:b/>
          <w:szCs w:val="28"/>
        </w:rPr>
      </w:pPr>
    </w:p>
    <w:p w:rsidR="000C1861" w:rsidRPr="007078C0" w:rsidRDefault="000C1861" w:rsidP="00E21884">
      <w:pPr>
        <w:ind w:firstLine="142"/>
        <w:jc w:val="right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jc w:val="center"/>
        <w:rPr>
          <w:b/>
          <w:i/>
          <w:sz w:val="24"/>
          <w:szCs w:val="24"/>
        </w:rPr>
      </w:pPr>
    </w:p>
    <w:p w:rsidR="00B06850" w:rsidRPr="007078C0" w:rsidRDefault="00B06850" w:rsidP="00B0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7078C0">
        <w:rPr>
          <w:b/>
          <w:caps/>
          <w:sz w:val="24"/>
          <w:szCs w:val="24"/>
        </w:rPr>
        <w:t>РАБОЧАЯ ПРОГРАММА УЧЕБНОЙ ДИСЦИПЛИНЫ</w:t>
      </w:r>
    </w:p>
    <w:p w:rsidR="00B06850" w:rsidRPr="007078C0" w:rsidRDefault="00B06850" w:rsidP="00B06850">
      <w:pPr>
        <w:jc w:val="center"/>
        <w:rPr>
          <w:b/>
          <w:i/>
          <w:sz w:val="24"/>
          <w:szCs w:val="24"/>
          <w:u w:val="single"/>
        </w:rPr>
      </w:pPr>
    </w:p>
    <w:p w:rsidR="000C1861" w:rsidRPr="007078C0" w:rsidRDefault="00B06850" w:rsidP="00B06850">
      <w:pPr>
        <w:ind w:firstLine="142"/>
        <w:jc w:val="center"/>
        <w:rPr>
          <w:b/>
          <w:i/>
          <w:sz w:val="24"/>
          <w:szCs w:val="24"/>
        </w:rPr>
      </w:pPr>
      <w:bookmarkStart w:id="1" w:name="_Hlk65053689"/>
      <w:r w:rsidRPr="007078C0">
        <w:rPr>
          <w:b/>
          <w:caps/>
          <w:sz w:val="24"/>
          <w:szCs w:val="24"/>
        </w:rPr>
        <w:t>ОП.1</w:t>
      </w:r>
      <w:r w:rsidR="0071581B" w:rsidRPr="007078C0">
        <w:rPr>
          <w:b/>
          <w:caps/>
          <w:sz w:val="24"/>
          <w:szCs w:val="24"/>
        </w:rPr>
        <w:t>2</w:t>
      </w:r>
      <w:r w:rsidRPr="007078C0">
        <w:rPr>
          <w:b/>
          <w:caps/>
          <w:sz w:val="24"/>
          <w:szCs w:val="24"/>
        </w:rPr>
        <w:t xml:space="preserve"> </w:t>
      </w:r>
      <w:r w:rsidR="0071581B" w:rsidRPr="007078C0">
        <w:rPr>
          <w:b/>
          <w:caps/>
          <w:sz w:val="24"/>
          <w:szCs w:val="24"/>
        </w:rPr>
        <w:t>БИОЭТИКА</w:t>
      </w:r>
    </w:p>
    <w:bookmarkEnd w:id="1"/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Pr="007078C0" w:rsidRDefault="000C1861" w:rsidP="005B3085">
      <w:pPr>
        <w:ind w:firstLine="142"/>
        <w:rPr>
          <w:b/>
          <w:i/>
          <w:sz w:val="24"/>
          <w:szCs w:val="24"/>
        </w:rPr>
      </w:pPr>
    </w:p>
    <w:p w:rsidR="000C1861" w:rsidRDefault="000C1861" w:rsidP="005B3085">
      <w:pPr>
        <w:ind w:firstLine="142"/>
        <w:rPr>
          <w:b/>
          <w:i/>
          <w:sz w:val="24"/>
          <w:szCs w:val="24"/>
        </w:rPr>
      </w:pPr>
    </w:p>
    <w:p w:rsidR="007078C0" w:rsidRDefault="007078C0" w:rsidP="005B3085">
      <w:pPr>
        <w:ind w:firstLine="142"/>
        <w:rPr>
          <w:b/>
          <w:i/>
          <w:sz w:val="24"/>
          <w:szCs w:val="24"/>
        </w:rPr>
      </w:pPr>
    </w:p>
    <w:p w:rsidR="007078C0" w:rsidRDefault="007078C0" w:rsidP="005B3085">
      <w:pPr>
        <w:ind w:firstLine="142"/>
        <w:rPr>
          <w:b/>
          <w:i/>
          <w:sz w:val="24"/>
          <w:szCs w:val="24"/>
        </w:rPr>
      </w:pPr>
    </w:p>
    <w:p w:rsidR="007078C0" w:rsidRDefault="007078C0" w:rsidP="005B3085">
      <w:pPr>
        <w:ind w:firstLine="142"/>
        <w:rPr>
          <w:b/>
          <w:i/>
          <w:sz w:val="24"/>
          <w:szCs w:val="24"/>
        </w:rPr>
      </w:pPr>
    </w:p>
    <w:p w:rsidR="007078C0" w:rsidRDefault="007078C0" w:rsidP="005B3085">
      <w:pPr>
        <w:ind w:firstLine="142"/>
        <w:rPr>
          <w:b/>
          <w:i/>
          <w:sz w:val="24"/>
          <w:szCs w:val="24"/>
        </w:rPr>
      </w:pPr>
    </w:p>
    <w:p w:rsidR="007078C0" w:rsidRDefault="007078C0" w:rsidP="005B3085">
      <w:pPr>
        <w:ind w:firstLine="142"/>
        <w:rPr>
          <w:b/>
          <w:i/>
          <w:sz w:val="24"/>
          <w:szCs w:val="24"/>
        </w:rPr>
      </w:pPr>
    </w:p>
    <w:p w:rsidR="00ED177F" w:rsidRDefault="00ED177F" w:rsidP="005B3085">
      <w:pPr>
        <w:ind w:firstLine="142"/>
        <w:rPr>
          <w:b/>
          <w:i/>
          <w:sz w:val="24"/>
          <w:szCs w:val="24"/>
        </w:rPr>
      </w:pPr>
    </w:p>
    <w:p w:rsidR="00ED177F" w:rsidRDefault="00ED177F" w:rsidP="005B3085">
      <w:pPr>
        <w:ind w:firstLine="142"/>
        <w:rPr>
          <w:b/>
          <w:i/>
          <w:sz w:val="24"/>
          <w:szCs w:val="24"/>
        </w:rPr>
      </w:pPr>
    </w:p>
    <w:p w:rsidR="00ED177F" w:rsidRDefault="00ED177F" w:rsidP="005B3085">
      <w:pPr>
        <w:ind w:firstLine="142"/>
        <w:rPr>
          <w:b/>
          <w:i/>
          <w:sz w:val="24"/>
          <w:szCs w:val="24"/>
        </w:rPr>
      </w:pPr>
    </w:p>
    <w:p w:rsidR="00ED177F" w:rsidRDefault="00ED177F" w:rsidP="005B3085">
      <w:pPr>
        <w:ind w:firstLine="142"/>
        <w:rPr>
          <w:b/>
          <w:i/>
          <w:sz w:val="24"/>
          <w:szCs w:val="24"/>
        </w:rPr>
      </w:pPr>
    </w:p>
    <w:p w:rsidR="000C1861" w:rsidRPr="00ED177F" w:rsidRDefault="000C1861" w:rsidP="005B3085">
      <w:pPr>
        <w:ind w:firstLine="142"/>
        <w:rPr>
          <w:b/>
          <w:i/>
          <w:szCs w:val="28"/>
        </w:rPr>
      </w:pPr>
    </w:p>
    <w:p w:rsidR="00A949E5" w:rsidRPr="00ED177F" w:rsidRDefault="00A949E5" w:rsidP="00A949E5">
      <w:pPr>
        <w:tabs>
          <w:tab w:val="left" w:pos="3840"/>
        </w:tabs>
        <w:jc w:val="center"/>
        <w:rPr>
          <w:b/>
          <w:szCs w:val="28"/>
        </w:rPr>
      </w:pPr>
      <w:r w:rsidRPr="00ED177F">
        <w:rPr>
          <w:b/>
          <w:szCs w:val="28"/>
        </w:rPr>
        <w:t>Нижневартовск, 202</w:t>
      </w:r>
      <w:r w:rsidR="00480CBA">
        <w:rPr>
          <w:b/>
          <w:szCs w:val="28"/>
        </w:rPr>
        <w:t>2</w:t>
      </w:r>
      <w:r w:rsidRPr="00ED177F">
        <w:rPr>
          <w:b/>
          <w:szCs w:val="28"/>
        </w:rPr>
        <w:t xml:space="preserve"> г.</w:t>
      </w:r>
    </w:p>
    <w:p w:rsidR="00480CBA" w:rsidRPr="00BB60BD" w:rsidRDefault="00A949E5" w:rsidP="00BB60BD">
      <w:pPr>
        <w:ind w:right="425" w:firstLine="567"/>
        <w:rPr>
          <w:szCs w:val="28"/>
        </w:rPr>
      </w:pPr>
      <w:r w:rsidRPr="00BB60BD">
        <w:rPr>
          <w:szCs w:val="28"/>
        </w:rPr>
        <w:lastRenderedPageBreak/>
        <w:t xml:space="preserve">Рабочая программа учебной дисциплины «Биоэтика» является частью </w:t>
      </w:r>
      <w:r w:rsidR="00480CBA" w:rsidRPr="00BB60BD">
        <w:rPr>
          <w:szCs w:val="28"/>
        </w:rPr>
        <w:t>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ФГОС) по специальности 31.02.01 «Лечебное дело» базовой подготовки, квалификация фельдшер.</w:t>
      </w:r>
    </w:p>
    <w:p w:rsidR="00A949E5" w:rsidRPr="00BB60BD" w:rsidRDefault="00A949E5" w:rsidP="00BB60BD">
      <w:pPr>
        <w:ind w:right="425" w:firstLine="567"/>
        <w:rPr>
          <w:szCs w:val="28"/>
        </w:rPr>
      </w:pPr>
    </w:p>
    <w:p w:rsidR="00A949E5" w:rsidRPr="00BB60BD" w:rsidRDefault="00A949E5" w:rsidP="00BB60BD">
      <w:pPr>
        <w:tabs>
          <w:tab w:val="left" w:pos="9072"/>
        </w:tabs>
        <w:suppressAutoHyphens/>
        <w:ind w:right="425" w:firstLine="567"/>
        <w:rPr>
          <w:rFonts w:eastAsia="Arial Unicode MS"/>
          <w:bCs/>
          <w:szCs w:val="28"/>
          <w:lang w:eastAsia="ar-SA"/>
        </w:rPr>
      </w:pPr>
      <w:r w:rsidRPr="00BB60BD">
        <w:rPr>
          <w:rFonts w:eastAsia="Arial Unicode MS"/>
          <w:b/>
          <w:bCs/>
          <w:szCs w:val="28"/>
          <w:lang w:eastAsia="ar-SA"/>
        </w:rPr>
        <w:t xml:space="preserve">Организация-разработчик: </w:t>
      </w:r>
      <w:r w:rsidRPr="00BB60BD">
        <w:rPr>
          <w:rFonts w:eastAsia="Arial Unicode MS"/>
          <w:bCs/>
          <w:szCs w:val="28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A949E5" w:rsidRPr="00BB60BD" w:rsidRDefault="00A949E5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uppressAutoHyphens/>
        <w:ind w:right="425" w:firstLine="567"/>
        <w:rPr>
          <w:rFonts w:eastAsia="Arial Unicode MS"/>
          <w:szCs w:val="28"/>
          <w:lang w:eastAsia="ar-SA"/>
        </w:rPr>
      </w:pPr>
    </w:p>
    <w:p w:rsidR="00A949E5" w:rsidRPr="00BB60BD" w:rsidRDefault="00A949E5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rFonts w:eastAsia="Arial Unicode MS"/>
          <w:b/>
          <w:szCs w:val="28"/>
          <w:lang w:eastAsia="ar-SA"/>
        </w:rPr>
      </w:pPr>
      <w:r w:rsidRPr="00BB60BD">
        <w:rPr>
          <w:rFonts w:eastAsia="Arial Unicode MS"/>
          <w:b/>
          <w:szCs w:val="28"/>
          <w:lang w:eastAsia="ar-SA"/>
        </w:rPr>
        <w:t xml:space="preserve">Разработчик: </w:t>
      </w:r>
    </w:p>
    <w:p w:rsidR="00A949E5" w:rsidRPr="00BB60BD" w:rsidRDefault="00A949E5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szCs w:val="28"/>
        </w:rPr>
      </w:pPr>
      <w:r w:rsidRPr="00BB60BD">
        <w:rPr>
          <w:rFonts w:eastAsia="Arial Unicode MS"/>
          <w:szCs w:val="28"/>
          <w:lang w:eastAsia="ar-SA"/>
        </w:rPr>
        <w:t xml:space="preserve">Киселева Н.В., </w:t>
      </w:r>
      <w:proofErr w:type="spellStart"/>
      <w:r w:rsidRPr="00BB60BD">
        <w:rPr>
          <w:rFonts w:eastAsia="Arial Unicode MS"/>
          <w:szCs w:val="28"/>
          <w:lang w:eastAsia="ar-SA"/>
        </w:rPr>
        <w:t>к.п.н</w:t>
      </w:r>
      <w:proofErr w:type="spellEnd"/>
      <w:r w:rsidRPr="00BB60BD">
        <w:rPr>
          <w:rFonts w:eastAsia="Arial Unicode MS"/>
          <w:szCs w:val="28"/>
          <w:lang w:eastAsia="ar-SA"/>
        </w:rPr>
        <w:t>.,</w:t>
      </w:r>
      <w:r w:rsidRPr="00BB60BD">
        <w:rPr>
          <w:szCs w:val="28"/>
        </w:rPr>
        <w:t xml:space="preserve"> </w:t>
      </w:r>
      <w:r w:rsidRPr="00BB60BD">
        <w:rPr>
          <w:rFonts w:eastAsia="Arial Unicode MS"/>
          <w:szCs w:val="28"/>
          <w:lang w:eastAsia="ar-SA"/>
        </w:rPr>
        <w:t xml:space="preserve">преподаватель </w:t>
      </w:r>
      <w:r w:rsidRPr="00BB60BD">
        <w:rPr>
          <w:szCs w:val="28"/>
        </w:rPr>
        <w:t>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A949E5" w:rsidRPr="00BB60BD" w:rsidRDefault="00A949E5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rFonts w:eastAsia="Arial Unicode MS"/>
          <w:szCs w:val="28"/>
          <w:lang w:eastAsia="ar-SA"/>
        </w:rPr>
      </w:pPr>
    </w:p>
    <w:p w:rsidR="00A949E5" w:rsidRPr="00BB60BD" w:rsidRDefault="00A949E5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rFonts w:eastAsia="Arial Unicode MS"/>
          <w:szCs w:val="28"/>
          <w:lang w:eastAsia="ar-SA"/>
        </w:rPr>
      </w:pP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rFonts w:eastAsia="Arial Unicode MS"/>
          <w:b/>
          <w:szCs w:val="28"/>
          <w:lang w:eastAsia="ar-SA"/>
        </w:rPr>
      </w:pPr>
      <w:r w:rsidRPr="00BB60BD">
        <w:rPr>
          <w:rFonts w:eastAsia="Arial Unicode MS"/>
          <w:b/>
          <w:szCs w:val="28"/>
          <w:lang w:eastAsia="ar-SA"/>
        </w:rPr>
        <w:t xml:space="preserve">Эксперты: </w:t>
      </w: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  <w:proofErr w:type="spellStart"/>
      <w:r w:rsidRPr="00BB60BD">
        <w:rPr>
          <w:szCs w:val="28"/>
        </w:rPr>
        <w:t>Кабардаева</w:t>
      </w:r>
      <w:proofErr w:type="spellEnd"/>
      <w:r w:rsidRPr="00BB60BD">
        <w:rPr>
          <w:szCs w:val="28"/>
        </w:rPr>
        <w:t xml:space="preserve"> А.А., методист высшей категории БУ «Нижневартовский </w:t>
      </w: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  <w:r w:rsidRPr="00BB60BD">
        <w:rPr>
          <w:szCs w:val="28"/>
        </w:rPr>
        <w:t xml:space="preserve">медицинский колледж»;              </w:t>
      </w: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  <w:r w:rsidRPr="00BB60BD">
        <w:rPr>
          <w:szCs w:val="28"/>
        </w:rPr>
        <w:t xml:space="preserve">Лихачева Е.С., преподаватель высшей категории БУ «Нижневартовский </w:t>
      </w: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  <w:r w:rsidRPr="00BB60BD">
        <w:rPr>
          <w:szCs w:val="28"/>
        </w:rPr>
        <w:t>медицинский колледж»</w:t>
      </w: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szCs w:val="28"/>
        </w:rPr>
      </w:pPr>
      <w:r w:rsidRPr="00BB60BD">
        <w:rPr>
          <w:szCs w:val="28"/>
        </w:rPr>
        <w:t xml:space="preserve">Программа учебной дисциплины рассмотрена на заседании методического объединения № 1, протокол № ___от </w:t>
      </w:r>
      <w:proofErr w:type="gramStart"/>
      <w:r w:rsidRPr="00BB60BD">
        <w:rPr>
          <w:szCs w:val="28"/>
        </w:rPr>
        <w:t>«</w:t>
      </w:r>
      <w:r w:rsidR="00BB60BD" w:rsidRPr="00BB60BD">
        <w:rPr>
          <w:szCs w:val="28"/>
        </w:rPr>
        <w:t xml:space="preserve">  </w:t>
      </w:r>
      <w:proofErr w:type="gramEnd"/>
      <w:r w:rsidR="00BB60BD" w:rsidRPr="00BB60BD">
        <w:rPr>
          <w:szCs w:val="28"/>
        </w:rPr>
        <w:t xml:space="preserve"> </w:t>
      </w:r>
      <w:r w:rsidRPr="00BB60BD">
        <w:rPr>
          <w:szCs w:val="28"/>
        </w:rPr>
        <w:t xml:space="preserve">»_________ 202     г. </w:t>
      </w:r>
    </w:p>
    <w:p w:rsidR="00A949E5" w:rsidRPr="00BB60BD" w:rsidRDefault="00A949E5" w:rsidP="00BB60BD">
      <w:pPr>
        <w:tabs>
          <w:tab w:val="left" w:pos="9072"/>
        </w:tabs>
        <w:ind w:right="425" w:firstLine="567"/>
        <w:rPr>
          <w:b/>
          <w:szCs w:val="28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</w:p>
    <w:p w:rsidR="00447011" w:rsidRPr="00BB60BD" w:rsidRDefault="00447011" w:rsidP="00BB60BD">
      <w:pPr>
        <w:spacing w:line="276" w:lineRule="auto"/>
        <w:ind w:right="425" w:firstLine="567"/>
        <w:rPr>
          <w:b/>
          <w:i/>
          <w:szCs w:val="28"/>
          <w:vertAlign w:val="superscript"/>
        </w:rPr>
      </w:pPr>
      <w:bookmarkStart w:id="2" w:name="_GoBack"/>
      <w:bookmarkEnd w:id="2"/>
    </w:p>
    <w:p w:rsidR="00B06850" w:rsidRPr="00BB60BD" w:rsidRDefault="00A949E5" w:rsidP="00BB60BD">
      <w:pPr>
        <w:ind w:right="425" w:firstLine="567"/>
        <w:jc w:val="center"/>
        <w:rPr>
          <w:b/>
          <w:szCs w:val="28"/>
        </w:rPr>
      </w:pPr>
      <w:r w:rsidRPr="00BB60BD">
        <w:rPr>
          <w:b/>
          <w:szCs w:val="28"/>
        </w:rPr>
        <w:t>СОДЕРЖАНИЕ</w:t>
      </w:r>
    </w:p>
    <w:p w:rsidR="00A949E5" w:rsidRPr="00BB60BD" w:rsidRDefault="00A949E5" w:rsidP="00BB60BD">
      <w:pPr>
        <w:ind w:right="425" w:firstLine="567"/>
        <w:jc w:val="center"/>
        <w:rPr>
          <w:b/>
          <w:szCs w:val="28"/>
        </w:rPr>
      </w:pPr>
    </w:p>
    <w:tbl>
      <w:tblPr>
        <w:tblStyle w:val="a9"/>
        <w:tblW w:w="10726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8648"/>
        <w:gridCol w:w="1086"/>
      </w:tblGrid>
      <w:tr w:rsidR="00056E08" w:rsidRPr="00BB60BD" w:rsidTr="00EF15F8">
        <w:tc>
          <w:tcPr>
            <w:tcW w:w="992" w:type="dxa"/>
          </w:tcPr>
          <w:p w:rsidR="00056E08" w:rsidRPr="00BB60BD" w:rsidRDefault="00056E08" w:rsidP="00BB60BD">
            <w:pPr>
              <w:ind w:left="171" w:right="-102"/>
              <w:jc w:val="center"/>
              <w:rPr>
                <w:b/>
                <w:i/>
                <w:szCs w:val="28"/>
              </w:rPr>
            </w:pPr>
            <w:r w:rsidRPr="00BB60BD">
              <w:rPr>
                <w:b/>
                <w:szCs w:val="28"/>
              </w:rPr>
              <w:t>1</w:t>
            </w:r>
            <w:r w:rsidR="00BB60BD">
              <w:rPr>
                <w:b/>
                <w:szCs w:val="28"/>
              </w:rPr>
              <w:t>.</w:t>
            </w:r>
          </w:p>
        </w:tc>
        <w:tc>
          <w:tcPr>
            <w:tcW w:w="8648" w:type="dxa"/>
          </w:tcPr>
          <w:p w:rsidR="00056E08" w:rsidRPr="00BB60BD" w:rsidRDefault="00056E08" w:rsidP="00BB60BD">
            <w:pPr>
              <w:ind w:right="425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 xml:space="preserve">ОБЩАЯ ХАРАКТЕРИСТИКА РАБОЧЕЙ ПРОГРАММЫ УЧЕБНОЙ ДИСЦИПЛИНЫ ОП.12 «БИОЭТИКА» </w:t>
            </w:r>
            <w:r w:rsidR="00EF15F8">
              <w:rPr>
                <w:b/>
                <w:szCs w:val="28"/>
              </w:rPr>
              <w:t>……………</w:t>
            </w:r>
          </w:p>
        </w:tc>
        <w:tc>
          <w:tcPr>
            <w:tcW w:w="1086" w:type="dxa"/>
          </w:tcPr>
          <w:p w:rsidR="00056E08" w:rsidRPr="00BB60BD" w:rsidRDefault="00056E08" w:rsidP="00EF15F8">
            <w:pPr>
              <w:ind w:firstLine="567"/>
              <w:jc w:val="center"/>
              <w:rPr>
                <w:b/>
                <w:szCs w:val="28"/>
              </w:rPr>
            </w:pPr>
          </w:p>
          <w:p w:rsidR="00056E08" w:rsidRPr="00BB60BD" w:rsidRDefault="00497FF4" w:rsidP="00EF15F8">
            <w:pPr>
              <w:ind w:firstLine="567"/>
              <w:jc w:val="center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4</w:t>
            </w:r>
          </w:p>
        </w:tc>
      </w:tr>
      <w:tr w:rsidR="00056E08" w:rsidRPr="00BB60BD" w:rsidTr="00EF15F8">
        <w:tc>
          <w:tcPr>
            <w:tcW w:w="992" w:type="dxa"/>
          </w:tcPr>
          <w:p w:rsidR="00056E08" w:rsidRPr="00BB60BD" w:rsidRDefault="00056E08" w:rsidP="00BB60BD">
            <w:pPr>
              <w:ind w:left="171" w:right="-102"/>
              <w:jc w:val="center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2.</w:t>
            </w:r>
          </w:p>
        </w:tc>
        <w:tc>
          <w:tcPr>
            <w:tcW w:w="8648" w:type="dxa"/>
          </w:tcPr>
          <w:p w:rsidR="00056E08" w:rsidRPr="00BB60BD" w:rsidRDefault="00056E08" w:rsidP="00BB60BD">
            <w:pPr>
              <w:ind w:right="425"/>
              <w:jc w:val="left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СТРУКТУРА И СОДЕРЖАНИЕ УЧЕБНОЙ ДИСЦИПЛИНЫ……………………………………….......................</w:t>
            </w:r>
          </w:p>
        </w:tc>
        <w:tc>
          <w:tcPr>
            <w:tcW w:w="1086" w:type="dxa"/>
          </w:tcPr>
          <w:p w:rsidR="00056E08" w:rsidRPr="00BB60BD" w:rsidRDefault="00056E08" w:rsidP="00EF15F8">
            <w:pPr>
              <w:ind w:firstLine="567"/>
              <w:jc w:val="center"/>
              <w:rPr>
                <w:b/>
                <w:szCs w:val="28"/>
              </w:rPr>
            </w:pPr>
          </w:p>
          <w:p w:rsidR="00056E08" w:rsidRPr="00BB60BD" w:rsidRDefault="00EF15F8" w:rsidP="00EF15F8">
            <w:pPr>
              <w:ind w:firstLine="56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</w:tr>
      <w:tr w:rsidR="00056E08" w:rsidRPr="00BB60BD" w:rsidTr="00EF15F8">
        <w:tc>
          <w:tcPr>
            <w:tcW w:w="992" w:type="dxa"/>
          </w:tcPr>
          <w:p w:rsidR="00056E08" w:rsidRPr="00BB60BD" w:rsidRDefault="00056E08" w:rsidP="00BB60BD">
            <w:pPr>
              <w:ind w:left="171" w:right="-102"/>
              <w:jc w:val="center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3.</w:t>
            </w:r>
          </w:p>
        </w:tc>
        <w:tc>
          <w:tcPr>
            <w:tcW w:w="8648" w:type="dxa"/>
          </w:tcPr>
          <w:p w:rsidR="00056E08" w:rsidRPr="00BB60BD" w:rsidRDefault="00056E08" w:rsidP="00BB60BD">
            <w:pPr>
              <w:ind w:right="425"/>
              <w:rPr>
                <w:b/>
                <w:szCs w:val="28"/>
              </w:rPr>
            </w:pPr>
            <w:r w:rsidRPr="00BB60BD">
              <w:rPr>
                <w:b/>
                <w:bCs/>
                <w:szCs w:val="28"/>
              </w:rPr>
              <w:t>ОРГАНИЗАЦИОННО-ПЕДАГОГИЧЕСКИЕ УСЛОВИЯ РЕАЛИЗАЦИИ УЧЕБНОЙ ДИСЦИПЛИНЫ…</w:t>
            </w:r>
            <w:r w:rsidR="00EF15F8">
              <w:rPr>
                <w:b/>
                <w:bCs/>
                <w:szCs w:val="28"/>
              </w:rPr>
              <w:t>……………</w:t>
            </w:r>
            <w:r w:rsidRPr="00BB60BD">
              <w:rPr>
                <w:b/>
                <w:bCs/>
                <w:szCs w:val="28"/>
              </w:rPr>
              <w:t>……</w:t>
            </w:r>
          </w:p>
        </w:tc>
        <w:tc>
          <w:tcPr>
            <w:tcW w:w="1086" w:type="dxa"/>
          </w:tcPr>
          <w:p w:rsidR="00056E08" w:rsidRPr="00BB60BD" w:rsidRDefault="00EF15F8" w:rsidP="00EF15F8">
            <w:pPr>
              <w:ind w:firstLine="56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</w:t>
            </w:r>
          </w:p>
        </w:tc>
      </w:tr>
      <w:tr w:rsidR="00056E08" w:rsidRPr="00BB60BD" w:rsidTr="00EF15F8">
        <w:trPr>
          <w:trHeight w:val="1158"/>
        </w:trPr>
        <w:tc>
          <w:tcPr>
            <w:tcW w:w="992" w:type="dxa"/>
          </w:tcPr>
          <w:p w:rsidR="00056E08" w:rsidRPr="00BB60BD" w:rsidRDefault="00056E08" w:rsidP="00BB60BD">
            <w:pPr>
              <w:ind w:left="171" w:right="-102"/>
              <w:jc w:val="center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4.</w:t>
            </w:r>
          </w:p>
        </w:tc>
        <w:tc>
          <w:tcPr>
            <w:tcW w:w="8648" w:type="dxa"/>
          </w:tcPr>
          <w:p w:rsidR="00056E08" w:rsidRPr="00BB60BD" w:rsidRDefault="00056E08" w:rsidP="00BB60BD">
            <w:pPr>
              <w:ind w:right="425"/>
              <w:jc w:val="left"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КОНТРОЛЬ И ОЦЕНКА РЕЗУЛЬТАТОВ ОСВОЕНИЯ УЧЕБНОЙ ДИСЦИПЛИНЫ……</w:t>
            </w:r>
            <w:r w:rsidR="00EF15F8">
              <w:rPr>
                <w:b/>
                <w:szCs w:val="28"/>
              </w:rPr>
              <w:t>………</w:t>
            </w:r>
            <w:r w:rsidRPr="00BB60BD">
              <w:rPr>
                <w:b/>
                <w:szCs w:val="28"/>
              </w:rPr>
              <w:t>…………………</w:t>
            </w:r>
            <w:r w:rsidR="007359F6">
              <w:rPr>
                <w:b/>
                <w:szCs w:val="28"/>
              </w:rPr>
              <w:t>………</w:t>
            </w:r>
          </w:p>
        </w:tc>
        <w:tc>
          <w:tcPr>
            <w:tcW w:w="1086" w:type="dxa"/>
          </w:tcPr>
          <w:p w:rsidR="00056E08" w:rsidRPr="00BB60BD" w:rsidRDefault="00EF15F8" w:rsidP="00EF15F8">
            <w:pPr>
              <w:ind w:firstLine="56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</w:t>
            </w:r>
          </w:p>
        </w:tc>
      </w:tr>
    </w:tbl>
    <w:p w:rsidR="00A949E5" w:rsidRPr="00BB60BD" w:rsidRDefault="00A949E5" w:rsidP="00BB60BD">
      <w:pPr>
        <w:ind w:right="425" w:firstLine="567"/>
        <w:jc w:val="center"/>
        <w:rPr>
          <w:b/>
          <w:i/>
          <w:szCs w:val="28"/>
        </w:rPr>
      </w:pPr>
    </w:p>
    <w:p w:rsidR="00A949E5" w:rsidRPr="00BB60BD" w:rsidRDefault="00A949E5" w:rsidP="00BB60BD">
      <w:pPr>
        <w:ind w:right="425" w:firstLine="567"/>
        <w:jc w:val="left"/>
        <w:rPr>
          <w:szCs w:val="28"/>
        </w:rPr>
      </w:pPr>
    </w:p>
    <w:tbl>
      <w:tblPr>
        <w:tblStyle w:val="a9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8"/>
        <w:gridCol w:w="511"/>
      </w:tblGrid>
      <w:tr w:rsidR="006F1306" w:rsidRPr="00BB60BD" w:rsidTr="00DC7E16">
        <w:tc>
          <w:tcPr>
            <w:tcW w:w="9378" w:type="dxa"/>
          </w:tcPr>
          <w:p w:rsidR="006F1306" w:rsidRPr="00BB60BD" w:rsidRDefault="006F1306" w:rsidP="00BB60BD">
            <w:pPr>
              <w:ind w:right="425" w:firstLine="567"/>
              <w:rPr>
                <w:szCs w:val="28"/>
              </w:rPr>
            </w:pPr>
          </w:p>
        </w:tc>
        <w:tc>
          <w:tcPr>
            <w:tcW w:w="511" w:type="dxa"/>
          </w:tcPr>
          <w:p w:rsidR="006F1306" w:rsidRPr="00BB60BD" w:rsidRDefault="006F1306" w:rsidP="00BB60BD">
            <w:pPr>
              <w:ind w:right="425" w:firstLine="567"/>
              <w:jc w:val="center"/>
              <w:rPr>
                <w:szCs w:val="28"/>
              </w:rPr>
            </w:pPr>
          </w:p>
        </w:tc>
      </w:tr>
    </w:tbl>
    <w:p w:rsidR="00B06850" w:rsidRPr="00BB60BD" w:rsidRDefault="00B06850" w:rsidP="00BB60BD">
      <w:pPr>
        <w:ind w:right="425" w:firstLine="567"/>
        <w:jc w:val="center"/>
        <w:rPr>
          <w:b/>
          <w:i/>
          <w:szCs w:val="28"/>
        </w:rPr>
      </w:pPr>
    </w:p>
    <w:p w:rsidR="000C1861" w:rsidRPr="00BB60BD" w:rsidRDefault="000C1861" w:rsidP="00BB60BD">
      <w:pPr>
        <w:ind w:right="425" w:firstLine="567"/>
        <w:jc w:val="center"/>
        <w:rPr>
          <w:b/>
          <w:i/>
          <w:szCs w:val="28"/>
        </w:rPr>
      </w:pPr>
    </w:p>
    <w:p w:rsidR="000C1861" w:rsidRPr="00BB60BD" w:rsidRDefault="000C1861" w:rsidP="00BB60BD">
      <w:pPr>
        <w:ind w:right="425" w:firstLine="567"/>
        <w:jc w:val="center"/>
        <w:rPr>
          <w:b/>
          <w:i/>
          <w:szCs w:val="28"/>
        </w:rPr>
      </w:pPr>
    </w:p>
    <w:p w:rsidR="000C1861" w:rsidRPr="00BB60BD" w:rsidRDefault="000C1861" w:rsidP="00BB60BD">
      <w:pPr>
        <w:ind w:right="425" w:firstLine="567"/>
        <w:rPr>
          <w:b/>
          <w:i/>
          <w:szCs w:val="28"/>
        </w:rPr>
      </w:pPr>
    </w:p>
    <w:p w:rsidR="00056E08" w:rsidRPr="00BB60BD" w:rsidRDefault="000C1861" w:rsidP="00BB60BD">
      <w:pPr>
        <w:ind w:right="425" w:firstLine="567"/>
        <w:jc w:val="center"/>
        <w:rPr>
          <w:b/>
          <w:szCs w:val="28"/>
        </w:rPr>
      </w:pPr>
      <w:r w:rsidRPr="00BB60BD">
        <w:rPr>
          <w:b/>
          <w:i/>
          <w:szCs w:val="28"/>
          <w:u w:val="single"/>
        </w:rPr>
        <w:br w:type="page"/>
      </w:r>
      <w:r w:rsidR="00056E08" w:rsidRPr="00BB60BD">
        <w:rPr>
          <w:b/>
          <w:szCs w:val="28"/>
        </w:rPr>
        <w:lastRenderedPageBreak/>
        <w:t>1. ОБЩАЯ ХАРАКТЕРИСТИКА РАБОЧЕЙ ПРОГРАММЫ УЧЕБНОЙ ДИСЦИПЛИНЫ ОП.12 «БИОЭТИКА»</w:t>
      </w:r>
    </w:p>
    <w:p w:rsidR="00056E08" w:rsidRPr="00BB60BD" w:rsidRDefault="00056E08" w:rsidP="00BB60BD">
      <w:pPr>
        <w:spacing w:line="276" w:lineRule="auto"/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b/>
          <w:szCs w:val="28"/>
        </w:rPr>
      </w:pPr>
      <w:r w:rsidRPr="00BB60BD">
        <w:rPr>
          <w:b/>
          <w:szCs w:val="28"/>
        </w:rPr>
        <w:t>1.1 Цель и задачи учебной дисциплины: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 xml:space="preserve">В результате освоения программы обучающийся </w:t>
      </w:r>
      <w:r w:rsidRPr="00BB60BD">
        <w:rPr>
          <w:b/>
          <w:szCs w:val="28"/>
        </w:rPr>
        <w:t>должен уметь</w:t>
      </w:r>
      <w:r w:rsidRPr="00BB60BD">
        <w:rPr>
          <w:szCs w:val="28"/>
        </w:rPr>
        <w:t>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при разрешении моральных конфликтов руководствоваться интересами пациентов;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защищать права пациентов на информацию, на свободу выбора и свободу действий;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 xml:space="preserve">- защищать неприкосновенность частной жизни как основу человеческого достоинства пациентов; 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сохранять конфиденциальность;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проявлять гуманность по отношению к лабораторным животным;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проявлять такт и деликатность при общении с пациентами и их родственниками;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отстаивать моральное достоинство и чистоту медицинской профессии.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 xml:space="preserve">В результате освоения дисциплины обучающийся должен </w:t>
      </w:r>
      <w:r w:rsidRPr="00BB60BD">
        <w:rPr>
          <w:b/>
          <w:szCs w:val="28"/>
        </w:rPr>
        <w:t>знать</w:t>
      </w:r>
      <w:r w:rsidRPr="00BB60BD">
        <w:rPr>
          <w:szCs w:val="28"/>
        </w:rPr>
        <w:t>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 xml:space="preserve">- историю биомедицинской этики; 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основные правила биомедицинской этики;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основные этические документы профессиональных медицинских ассоциаций;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«Конвенцию о правах человека и биомедицине» (Совет Европы, 1997г.)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 xml:space="preserve">- «Этический кодекс медицинской сестры»; 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 xml:space="preserve">- права и моральные обязательства медицинской сестры; 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права пациентов;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моральные нормы внутри-профессиональных взаимоотношений;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этические принципы проведения эксперимента на животных.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сущность моральных проблем медицинской генетики;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сущность моральных проблем трансплантации органов и тканей человека;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суть морально-этических проблем, связанных с инфекционными заболеваниями и со СПИДом;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особенности морально-этических отношений в психиатрии, гинекологии;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425" w:firstLine="567"/>
        <w:rPr>
          <w:szCs w:val="28"/>
        </w:rPr>
      </w:pPr>
      <w:r w:rsidRPr="00BB60BD">
        <w:rPr>
          <w:szCs w:val="28"/>
        </w:rPr>
        <w:t>- моральные основы предпринимательской деятельности в медицине.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b/>
          <w:szCs w:val="28"/>
        </w:rPr>
      </w:pPr>
      <w:r w:rsidRPr="00BB60BD">
        <w:rPr>
          <w:b/>
          <w:szCs w:val="28"/>
        </w:rPr>
        <w:t>При изучении учебной дисциплины формируются следующие (коды общих компетенций):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9. Ориентироваться в условиях смены технологий в профессиональной деятельности.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11. Быть готовым брать на себя нравственные обязательства по отношению к природе, обществу и человеку.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ОК 14. Исполнять воинскую обязанность, в том числе с применением полученных профессиональных знаний (для юношей).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b/>
          <w:szCs w:val="28"/>
        </w:rPr>
      </w:pPr>
      <w:r w:rsidRPr="00BB60BD">
        <w:rPr>
          <w:b/>
          <w:szCs w:val="28"/>
        </w:rPr>
        <w:t>Профессиональные компетенции (ПК):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При проведение профилактических мероприятий (ПК 1.1-1.3):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1.2. Проводить санитарно-гигиеническое воспитание населения.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</w:t>
      </w:r>
      <w:r w:rsidR="007359F6">
        <w:rPr>
          <w:szCs w:val="28"/>
        </w:rPr>
        <w:t>К</w:t>
      </w:r>
      <w:r w:rsidRPr="00BB60BD">
        <w:rPr>
          <w:szCs w:val="28"/>
        </w:rPr>
        <w:t xml:space="preserve"> участие в лечебно-диагностическом и реабилитационном процессах (ПК 2.1-2.8):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2.3.</w:t>
      </w:r>
      <w:r w:rsidR="00EF15F8">
        <w:rPr>
          <w:szCs w:val="28"/>
        </w:rPr>
        <w:t xml:space="preserve"> </w:t>
      </w:r>
      <w:r w:rsidRPr="00BB60BD">
        <w:rPr>
          <w:szCs w:val="28"/>
        </w:rPr>
        <w:t>Сотрудничать со взаимодействующими организациями и службами.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2.6. Вести утвержденную медицинскую документацию.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lastRenderedPageBreak/>
        <w:t>ПК 2.7. Осуществлять реабилитационные мероприятия.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>ПК 2.8.</w:t>
      </w:r>
      <w:r w:rsidR="007359F6">
        <w:rPr>
          <w:szCs w:val="28"/>
        </w:rPr>
        <w:t xml:space="preserve"> </w:t>
      </w:r>
      <w:r w:rsidRPr="00BB60BD">
        <w:rPr>
          <w:szCs w:val="28"/>
        </w:rPr>
        <w:t>Оказывать паллиативную помощь.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b/>
          <w:szCs w:val="28"/>
        </w:rPr>
        <w:t>1.2 Количество часов на освоение рабочей программы учебной дисциплины:</w:t>
      </w:r>
      <w:r w:rsidRPr="00BB60BD">
        <w:rPr>
          <w:szCs w:val="28"/>
        </w:rPr>
        <w:t xml:space="preserve"> максимальной учебной нагрузки обучающегося </w:t>
      </w:r>
      <w:r w:rsidR="00480CBA" w:rsidRPr="00BB60BD">
        <w:rPr>
          <w:szCs w:val="28"/>
          <w:u w:val="single"/>
        </w:rPr>
        <w:t>80</w:t>
      </w:r>
      <w:r w:rsidRPr="00BB60BD">
        <w:rPr>
          <w:szCs w:val="28"/>
          <w:u w:val="single"/>
        </w:rPr>
        <w:t xml:space="preserve"> </w:t>
      </w:r>
      <w:r w:rsidRPr="00BB60BD">
        <w:rPr>
          <w:szCs w:val="28"/>
        </w:rPr>
        <w:t>час</w:t>
      </w:r>
      <w:r w:rsidR="00480CBA" w:rsidRPr="00BB60BD">
        <w:rPr>
          <w:szCs w:val="28"/>
        </w:rPr>
        <w:t>ов</w:t>
      </w:r>
      <w:r w:rsidRPr="00BB60BD">
        <w:rPr>
          <w:szCs w:val="28"/>
        </w:rPr>
        <w:t>, в том числе: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ab/>
        <w:t xml:space="preserve">обязательной аудиторной учебной нагрузки обучающегося </w:t>
      </w:r>
      <w:r w:rsidR="00480CBA" w:rsidRPr="00BB60BD">
        <w:rPr>
          <w:szCs w:val="28"/>
          <w:u w:val="single"/>
        </w:rPr>
        <w:t>54</w:t>
      </w:r>
      <w:r w:rsidRPr="00BB60BD">
        <w:rPr>
          <w:szCs w:val="28"/>
        </w:rPr>
        <w:t xml:space="preserve"> час</w:t>
      </w:r>
      <w:r w:rsidR="00EF15F8">
        <w:rPr>
          <w:szCs w:val="28"/>
        </w:rPr>
        <w:t>а</w:t>
      </w:r>
      <w:r w:rsidRPr="00BB60BD">
        <w:rPr>
          <w:szCs w:val="28"/>
        </w:rPr>
        <w:t>;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szCs w:val="28"/>
        </w:rPr>
      </w:pPr>
      <w:r w:rsidRPr="00BB60BD">
        <w:rPr>
          <w:szCs w:val="28"/>
        </w:rPr>
        <w:tab/>
        <w:t xml:space="preserve">самостоятельной работы обучающегося </w:t>
      </w:r>
      <w:r w:rsidR="00480CBA" w:rsidRPr="00BB60BD">
        <w:rPr>
          <w:szCs w:val="28"/>
          <w:u w:val="single"/>
        </w:rPr>
        <w:t>26</w:t>
      </w:r>
      <w:r w:rsidRPr="00BB60BD">
        <w:rPr>
          <w:szCs w:val="28"/>
          <w:u w:val="single"/>
        </w:rPr>
        <w:t xml:space="preserve"> </w:t>
      </w:r>
      <w:r w:rsidRPr="00BB60BD">
        <w:rPr>
          <w:szCs w:val="28"/>
        </w:rPr>
        <w:t>часов.</w:t>
      </w:r>
    </w:p>
    <w:p w:rsidR="00056E08" w:rsidRPr="00BB60BD" w:rsidRDefault="00056E08" w:rsidP="00BB60BD">
      <w:pPr>
        <w:ind w:right="425" w:firstLine="567"/>
        <w:jc w:val="center"/>
        <w:rPr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Default="00056E08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Default="007359F6" w:rsidP="00BB60BD">
      <w:pPr>
        <w:ind w:right="425" w:firstLine="567"/>
        <w:jc w:val="center"/>
        <w:rPr>
          <w:b/>
          <w:szCs w:val="28"/>
        </w:rPr>
      </w:pPr>
    </w:p>
    <w:p w:rsidR="007359F6" w:rsidRPr="00BB60BD" w:rsidRDefault="007359F6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  <w:r w:rsidRPr="00BB60BD">
        <w:rPr>
          <w:b/>
          <w:szCs w:val="28"/>
        </w:rPr>
        <w:lastRenderedPageBreak/>
        <w:t>2. СТРУКТУРА И СОДЕРЖАНИЕ УЧЕБНОЙ ДИСЦИПЛИНЫ</w:t>
      </w: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  <w:r w:rsidRPr="00BB60BD">
        <w:rPr>
          <w:b/>
          <w:szCs w:val="28"/>
        </w:rPr>
        <w:t>2.1 Объем учебной дисциплины и виды учебной работы</w:t>
      </w:r>
    </w:p>
    <w:p w:rsidR="00056E08" w:rsidRPr="00BB60BD" w:rsidRDefault="00056E08" w:rsidP="00BB60BD">
      <w:pPr>
        <w:ind w:right="425" w:firstLine="567"/>
        <w:jc w:val="center"/>
        <w:rPr>
          <w:szCs w:val="28"/>
        </w:rPr>
      </w:pPr>
    </w:p>
    <w:tbl>
      <w:tblPr>
        <w:tblW w:w="452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11"/>
        <w:gridCol w:w="2128"/>
      </w:tblGrid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Вид учебной работы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056E08" w:rsidP="007359F6">
            <w:pPr>
              <w:ind w:left="34" w:right="425"/>
              <w:contextualSpacing/>
              <w:jc w:val="center"/>
              <w:rPr>
                <w:b/>
                <w:iCs/>
                <w:szCs w:val="28"/>
              </w:rPr>
            </w:pPr>
            <w:r w:rsidRPr="00BB60BD">
              <w:rPr>
                <w:b/>
                <w:iCs/>
                <w:szCs w:val="28"/>
              </w:rPr>
              <w:t>Объем часов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480CBA" w:rsidP="00BB60BD">
            <w:pPr>
              <w:ind w:right="425" w:firstLine="567"/>
              <w:contextualSpacing/>
              <w:jc w:val="center"/>
              <w:rPr>
                <w:b/>
                <w:iCs/>
                <w:szCs w:val="28"/>
              </w:rPr>
            </w:pPr>
            <w:r w:rsidRPr="00BB60BD">
              <w:rPr>
                <w:b/>
                <w:iCs/>
                <w:szCs w:val="28"/>
              </w:rPr>
              <w:t>80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b/>
                <w:szCs w:val="28"/>
              </w:rPr>
            </w:pPr>
            <w:r w:rsidRPr="00BB60BD">
              <w:rPr>
                <w:b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480CBA" w:rsidP="00BB60BD">
            <w:pPr>
              <w:ind w:right="425" w:firstLine="567"/>
              <w:contextualSpacing/>
              <w:jc w:val="center"/>
              <w:rPr>
                <w:b/>
                <w:iCs/>
                <w:szCs w:val="28"/>
              </w:rPr>
            </w:pPr>
            <w:r w:rsidRPr="00BB60BD">
              <w:rPr>
                <w:b/>
                <w:iCs/>
                <w:szCs w:val="28"/>
              </w:rPr>
              <w:t>54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в том числе: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b/>
                <w:iCs/>
                <w:szCs w:val="28"/>
              </w:rPr>
            </w:pP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практические занятия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480CBA" w:rsidP="00BB60BD">
            <w:pPr>
              <w:ind w:right="425" w:firstLine="567"/>
              <w:contextualSpacing/>
              <w:jc w:val="center"/>
              <w:rPr>
                <w:b/>
                <w:iCs/>
                <w:szCs w:val="28"/>
              </w:rPr>
            </w:pPr>
            <w:r w:rsidRPr="00BB60BD">
              <w:rPr>
                <w:b/>
                <w:iCs/>
                <w:szCs w:val="28"/>
              </w:rPr>
              <w:t>54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rPr>
                <w:b/>
                <w:i/>
                <w:szCs w:val="28"/>
              </w:rPr>
            </w:pPr>
            <w:r w:rsidRPr="00BB60BD"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480CBA" w:rsidP="00BB60BD">
            <w:pPr>
              <w:ind w:right="425" w:firstLine="567"/>
              <w:contextualSpacing/>
              <w:jc w:val="center"/>
              <w:rPr>
                <w:b/>
                <w:iCs/>
                <w:szCs w:val="28"/>
              </w:rPr>
            </w:pPr>
            <w:r w:rsidRPr="00BB60BD">
              <w:rPr>
                <w:b/>
                <w:iCs/>
                <w:szCs w:val="28"/>
              </w:rPr>
              <w:t>26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в том числе:</w:t>
            </w:r>
          </w:p>
        </w:tc>
        <w:tc>
          <w:tcPr>
            <w:tcW w:w="1177" w:type="pct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b/>
                <w:iCs/>
                <w:szCs w:val="28"/>
              </w:rPr>
            </w:pP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составление кластера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1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проведение анализа СМИ по теме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написание рецензии на кинофильм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составление памяток, планов и задач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написание эссе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создание мультимедийных презентаций по учебным разделам и темам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подготовка тематического обзора по материалам периодических изданий и Интернет-ресурсов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подготовка сообщений, конспектов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480CBA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10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составление таблиц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1</w:t>
            </w:r>
          </w:p>
        </w:tc>
      </w:tr>
      <w:tr w:rsidR="00056E08" w:rsidRPr="00BB60BD" w:rsidTr="00480CBA">
        <w:trPr>
          <w:trHeight w:val="490"/>
        </w:trPr>
        <w:tc>
          <w:tcPr>
            <w:tcW w:w="3823" w:type="pct"/>
            <w:shd w:val="clear" w:color="auto" w:fill="auto"/>
          </w:tcPr>
          <w:p w:rsidR="00056E08" w:rsidRPr="00BB60BD" w:rsidRDefault="00056E08" w:rsidP="00BB60BD">
            <w:pPr>
              <w:ind w:right="425" w:firstLine="567"/>
              <w:contextualSpacing/>
              <w:rPr>
                <w:szCs w:val="28"/>
              </w:rPr>
            </w:pPr>
            <w:r w:rsidRPr="00BB60BD">
              <w:rPr>
                <w:szCs w:val="28"/>
              </w:rPr>
              <w:t>решение кейсов</w:t>
            </w:r>
          </w:p>
        </w:tc>
        <w:tc>
          <w:tcPr>
            <w:tcW w:w="1177" w:type="pct"/>
            <w:shd w:val="clear" w:color="auto" w:fill="auto"/>
          </w:tcPr>
          <w:p w:rsidR="00056E08" w:rsidRPr="00BB60BD" w:rsidRDefault="00480CBA" w:rsidP="00BB60BD">
            <w:pPr>
              <w:ind w:right="425" w:firstLine="567"/>
              <w:contextualSpacing/>
              <w:jc w:val="center"/>
              <w:rPr>
                <w:iCs/>
                <w:szCs w:val="28"/>
              </w:rPr>
            </w:pPr>
            <w:r w:rsidRPr="00BB60BD">
              <w:rPr>
                <w:iCs/>
                <w:szCs w:val="28"/>
              </w:rPr>
              <w:t>2</w:t>
            </w:r>
          </w:p>
        </w:tc>
      </w:tr>
      <w:tr w:rsidR="00056E08" w:rsidRPr="00BB60BD" w:rsidTr="00480CB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56E08" w:rsidRPr="00BB60BD" w:rsidRDefault="00056E08" w:rsidP="00BB60BD">
            <w:pPr>
              <w:ind w:right="425" w:firstLine="567"/>
              <w:contextualSpacing/>
              <w:jc w:val="left"/>
              <w:rPr>
                <w:b/>
                <w:iCs/>
                <w:szCs w:val="28"/>
              </w:rPr>
            </w:pPr>
            <w:r w:rsidRPr="00BB60BD">
              <w:rPr>
                <w:b/>
                <w:iCs/>
                <w:szCs w:val="28"/>
              </w:rPr>
              <w:t xml:space="preserve">Аттестация </w:t>
            </w:r>
            <w:r w:rsidR="00EF15F8">
              <w:rPr>
                <w:b/>
                <w:iCs/>
                <w:szCs w:val="28"/>
              </w:rPr>
              <w:t>в</w:t>
            </w:r>
            <w:r w:rsidRPr="00BB60BD">
              <w:rPr>
                <w:b/>
                <w:iCs/>
                <w:szCs w:val="28"/>
              </w:rPr>
              <w:t xml:space="preserve"> форме зачета в 1 семестре</w:t>
            </w:r>
          </w:p>
        </w:tc>
      </w:tr>
    </w:tbl>
    <w:p w:rsidR="00056E08" w:rsidRPr="00BB60BD" w:rsidRDefault="00056E08" w:rsidP="00BB60BD">
      <w:pPr>
        <w:ind w:right="425" w:firstLine="567"/>
        <w:contextualSpacing/>
        <w:rPr>
          <w:b/>
          <w:i/>
          <w:szCs w:val="28"/>
        </w:rPr>
      </w:pPr>
    </w:p>
    <w:p w:rsidR="00056E08" w:rsidRPr="00BB60BD" w:rsidRDefault="00056E08" w:rsidP="00BB60BD">
      <w:pPr>
        <w:ind w:right="425" w:firstLine="567"/>
        <w:rPr>
          <w:b/>
          <w:i/>
          <w:szCs w:val="28"/>
        </w:rPr>
        <w:sectPr w:rsidR="00056E08" w:rsidRPr="00BB60BD" w:rsidSect="00390D60">
          <w:headerReference w:type="default" r:id="rId7"/>
          <w:footerReference w:type="default" r:id="rId8"/>
          <w:pgSz w:w="11906" w:h="16838"/>
          <w:pgMar w:top="1134" w:right="424" w:bottom="284" w:left="1701" w:header="708" w:footer="708" w:gutter="0"/>
          <w:cols w:space="720"/>
          <w:docGrid w:linePitch="299"/>
        </w:sectPr>
      </w:pPr>
    </w:p>
    <w:p w:rsidR="00056E08" w:rsidRPr="00BB60BD" w:rsidRDefault="00056E08" w:rsidP="00BB60BD">
      <w:pPr>
        <w:ind w:right="425" w:firstLine="567"/>
        <w:jc w:val="center"/>
        <w:rPr>
          <w:b/>
          <w:bCs/>
          <w:szCs w:val="28"/>
        </w:rPr>
      </w:pPr>
      <w:r w:rsidRPr="00BB60BD">
        <w:rPr>
          <w:b/>
          <w:szCs w:val="28"/>
        </w:rPr>
        <w:lastRenderedPageBreak/>
        <w:t>2.2 Тематический план и содержание учебной дисциплины</w:t>
      </w:r>
    </w:p>
    <w:p w:rsidR="00056E08" w:rsidRPr="00BB60BD" w:rsidRDefault="00056E08" w:rsidP="00BB60BD">
      <w:pPr>
        <w:ind w:right="425" w:firstLine="567"/>
        <w:jc w:val="center"/>
        <w:rPr>
          <w:b/>
          <w:bCs/>
          <w:szCs w:val="28"/>
        </w:rPr>
      </w:pPr>
      <w:r w:rsidRPr="00BB60BD">
        <w:rPr>
          <w:b/>
          <w:bCs/>
          <w:szCs w:val="28"/>
        </w:rPr>
        <w:t>2.2.1 Тематический план на 2021 - 2022 учебный год</w:t>
      </w:r>
    </w:p>
    <w:p w:rsidR="00056E08" w:rsidRPr="00BB60BD" w:rsidRDefault="00056E08" w:rsidP="00BB60BD">
      <w:pPr>
        <w:ind w:right="425" w:firstLine="567"/>
        <w:jc w:val="center"/>
        <w:rPr>
          <w:b/>
          <w:bCs/>
          <w:szCs w:val="28"/>
        </w:rPr>
      </w:pPr>
      <w:r w:rsidRPr="00BB60BD">
        <w:rPr>
          <w:b/>
          <w:bCs/>
          <w:szCs w:val="28"/>
        </w:rPr>
        <w:t>1 семестр</w:t>
      </w:r>
    </w:p>
    <w:p w:rsidR="00056E08" w:rsidRPr="00BB60BD" w:rsidRDefault="00056E08" w:rsidP="00BB60BD">
      <w:pPr>
        <w:ind w:right="425" w:firstLine="567"/>
        <w:jc w:val="center"/>
        <w:rPr>
          <w:b/>
          <w:bCs/>
          <w:szCs w:val="28"/>
        </w:rPr>
      </w:pPr>
      <w:r w:rsidRPr="00BB60BD">
        <w:rPr>
          <w:b/>
          <w:bCs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895"/>
        <w:gridCol w:w="7865"/>
        <w:gridCol w:w="1795"/>
        <w:gridCol w:w="1478"/>
      </w:tblGrid>
      <w:tr w:rsidR="00056E08" w:rsidRPr="00BB60BD" w:rsidTr="007359F6">
        <w:trPr>
          <w:trHeight w:val="303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Наименование разделов и тем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 xml:space="preserve">Содержание учебного материала, практические занятия, </w:t>
            </w:r>
          </w:p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Уровень освоения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Объем часов</w:t>
            </w:r>
          </w:p>
        </w:tc>
      </w:tr>
      <w:tr w:rsidR="00056E08" w:rsidRPr="00BB60BD" w:rsidTr="007359F6">
        <w:trPr>
          <w:trHeight w:val="67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1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4</w:t>
            </w:r>
          </w:p>
        </w:tc>
      </w:tr>
      <w:tr w:rsidR="004C0FF7" w:rsidRPr="00BB60BD" w:rsidTr="007359F6">
        <w:trPr>
          <w:trHeight w:val="347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916"/>
                <w:tab w:val="left" w:pos="1832"/>
                <w:tab w:val="left" w:pos="2251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/>
                <w:bCs/>
                <w:szCs w:val="28"/>
              </w:rPr>
            </w:pPr>
            <w:r w:rsidRPr="00BB60BD">
              <w:rPr>
                <w:bCs/>
                <w:color w:val="000000"/>
                <w:szCs w:val="28"/>
              </w:rPr>
              <w:t xml:space="preserve">Раздел 1. </w:t>
            </w:r>
            <w:r w:rsidRPr="00BB60BD">
              <w:rPr>
                <w:color w:val="000000"/>
                <w:szCs w:val="28"/>
              </w:rPr>
              <w:t>Теоретические аспекты биоэтики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Тема 1.1.</w:t>
            </w:r>
          </w:p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/>
                <w:bCs/>
                <w:szCs w:val="28"/>
              </w:rPr>
            </w:pPr>
            <w:r w:rsidRPr="00BB60BD">
              <w:rPr>
                <w:color w:val="000000"/>
                <w:szCs w:val="28"/>
              </w:rPr>
              <w:t>Теоретические основы биомедицинской этики</w:t>
            </w:r>
            <w:r w:rsidRPr="00BB60BD">
              <w:rPr>
                <w:bCs/>
                <w:szCs w:val="28"/>
              </w:rPr>
              <w:t>.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2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 xml:space="preserve">Теоретические основы биомедицинской этики.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F7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1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2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Биомедицинская этика и медицинское право.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2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Исторические этапы развития и логические парадигмы биомедицинской этики.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</w:p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szCs w:val="28"/>
              </w:rPr>
              <w:t>Составление кроссворда по теме «Биоэтика и ее проблемы в современной медицине». Составление кластера: общие этические принципы для всех религий. Решение кейсов. Индивидуальные творческие задания.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F7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bCs/>
                <w:szCs w:val="28"/>
              </w:rPr>
              <w:t>Темы самостоятельной работы:</w:t>
            </w:r>
            <w:r w:rsidRPr="00BB60BD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 xml:space="preserve">Предмет, задачи и теоретические основы биомедицинской этики. Профессионализм и нравственная культура врача. Моральные основания и мотивы выбора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професси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 xml:space="preserve"> врача. Анализ понятий "нравственность", "мораль", "этика". Понимание сущности человека как критерий различия типов этических теорий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4C0FF7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Тема 1.2. </w:t>
            </w:r>
          </w:p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Парадигма </w:t>
            </w:r>
            <w:r w:rsidRPr="00BB60BD">
              <w:rPr>
                <w:bCs/>
                <w:szCs w:val="28"/>
              </w:rPr>
              <w:lastRenderedPageBreak/>
              <w:t>Гиппократа и фундаментальные для медицинского сообщества этические документы</w:t>
            </w:r>
          </w:p>
          <w:p w:rsidR="004C0FF7" w:rsidRPr="00BB60BD" w:rsidRDefault="004C0FF7" w:rsidP="00BB60BD">
            <w:pPr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lastRenderedPageBreak/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4C0FF7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7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ind w:right="425" w:firstLine="567"/>
              <w:rPr>
                <w:color w:val="000000"/>
                <w:szCs w:val="28"/>
              </w:rPr>
            </w:pPr>
          </w:p>
          <w:p w:rsidR="00D8010C" w:rsidRPr="00BB60BD" w:rsidRDefault="00D8010C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 xml:space="preserve">"Нюрнбергский кодекс".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Конвенция о правах человека и биомедицине и Основы социальной концепции РПЦ.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 xml:space="preserve">Всеобщая декларация о биоэтике и правах человека. 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ind w:right="425" w:firstLine="567"/>
              <w:rPr>
                <w:color w:val="000000"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  <w:r w:rsidRPr="00BB60BD">
              <w:rPr>
                <w:color w:val="000000"/>
                <w:szCs w:val="28"/>
              </w:rPr>
              <w:t xml:space="preserve"> </w:t>
            </w:r>
          </w:p>
          <w:p w:rsidR="00D8010C" w:rsidRPr="00BB60BD" w:rsidRDefault="00D8010C" w:rsidP="00BB60BD">
            <w:pPr>
              <w:ind w:right="425" w:firstLine="567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Работа с текстом Федерального закона Российской Федерации от 20 июля 2012 г. N 125-ФЗ "О донорстве крови и ее компонентов". Анализ СМИ по теме.</w:t>
            </w:r>
          </w:p>
          <w:p w:rsidR="00D8010C" w:rsidRPr="00BB60BD" w:rsidRDefault="00D8010C" w:rsidP="007359F6">
            <w:pPr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color w:val="000000"/>
                <w:szCs w:val="28"/>
              </w:rPr>
              <w:t>Эссе «Этика реципиента». Подготовка тематического обзора по материалам периодических изданий и Интернет-ресурсов.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ind w:right="425" w:firstLine="567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</w:p>
          <w:p w:rsidR="00D8010C" w:rsidRPr="00BB60BD" w:rsidRDefault="00D8010C" w:rsidP="007359F6">
            <w:pPr>
              <w:ind w:right="425" w:firstLine="567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 xml:space="preserve"> Значение ветхозаветного Декалога для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хритсианской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 xml:space="preserve"> и профессиональной медицинской этики. Феномен русской этики "Оправдание добра" Вл. Соловьева и "О призвании врача " И.А. Ильина. Релятивизм- основа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натуралистическо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>-прагматической традиции.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Тема 1.3. Парадигма милосердия и медицинская этическая традиция в России </w:t>
            </w:r>
          </w:p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  <w:p w:rsidR="00D8010C" w:rsidRPr="00BB60BD" w:rsidRDefault="00D8010C" w:rsidP="00BB60BD">
            <w:pPr>
              <w:ind w:right="425" w:firstLine="567"/>
              <w:rPr>
                <w:bCs/>
                <w:szCs w:val="28"/>
              </w:rPr>
            </w:pPr>
          </w:p>
          <w:p w:rsidR="00D8010C" w:rsidRPr="00BB60BD" w:rsidRDefault="00D8010C" w:rsidP="00BB60BD">
            <w:pPr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7</w:t>
            </w: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 «</w:t>
            </w:r>
            <w:r w:rsidRPr="00BB60BD">
              <w:rPr>
                <w:rFonts w:eastAsia="Times New Roman"/>
                <w:szCs w:val="28"/>
                <w:lang w:eastAsia="ru-RU"/>
              </w:rPr>
              <w:t xml:space="preserve">М.Я.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Мудров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 xml:space="preserve"> о вопросах "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благочествия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 xml:space="preserve"> и нравственных качествах врача",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Ф.П.Гааз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>. Вклад Н.И. Пирогова в развитие профессиональной этики врача. В.В. Вересаев о роли нравственного состояния личности врача.</w:t>
            </w:r>
          </w:p>
          <w:p w:rsidR="00B72A85" w:rsidRPr="00BB60BD" w:rsidRDefault="00B72A85" w:rsidP="00BB60BD">
            <w:pPr>
              <w:ind w:right="425" w:firstLine="567"/>
              <w:rPr>
                <w:color w:val="000000"/>
                <w:szCs w:val="28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Правила медицинской этики. Модель общедоступного, бесплатного здравоохранения: "за" и "против". Здоровье и рыночные отношения. Программа ВОЗ "Здоровье для всех". Пациент как пассивный "реципиент" распределяемой медицинской помощи в иерархической системе здравоохранения. 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Моральные проблемы справедливого распределения. </w:t>
            </w:r>
            <w:r w:rsidRPr="00BB60BD">
              <w:rPr>
                <w:bCs/>
                <w:szCs w:val="28"/>
              </w:rPr>
              <w:lastRenderedPageBreak/>
              <w:t>Проблема коррупции во врачебной деятельности. Медицинская помощь и медицинская услуга. Коммерциализация врачебной деятельности и ее влияние на моральный климат в медицине. Права пациентов. Права и нормы поведения медицинской сестры. Принципы отношения с пациентом. Пациент и его проблемы с этической точки зрения.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Самостоятельная работа при изучении темы: </w:t>
            </w:r>
          </w:p>
          <w:p w:rsidR="00D8010C" w:rsidRPr="00BB60BD" w:rsidRDefault="00D8010C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Подготовка мультимедийной презентации по теме: «Принципы отношения с пациентом». Подбор материала по теме: «Права пациентов». Работа с текстом ФЗ-323 «Об основах охраны здоровья граждан в Российской Федерации».</w:t>
            </w:r>
          </w:p>
          <w:p w:rsidR="00D8010C" w:rsidRPr="00BB60BD" w:rsidRDefault="00D8010C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Решение ситуационных задач.</w:t>
            </w:r>
          </w:p>
          <w:p w:rsidR="00D8010C" w:rsidRPr="00BB60BD" w:rsidRDefault="00D8010C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Эссе «Есть ли место милосердию в современном здравоохранении России?»</w:t>
            </w:r>
          </w:p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857846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  <w:r w:rsidRPr="00BB60BD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D8010C" w:rsidRPr="00BB60BD" w:rsidRDefault="00D8010C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Мораль и право, как формы регуляции медицинской деятельности. Структура Федерального закона "Об основах охраны здоровья граждан в РФ".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24"/>
              <w:rPr>
                <w:b/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Тема 2.1. </w:t>
            </w:r>
            <w:proofErr w:type="spellStart"/>
            <w:r w:rsidRPr="00BB60BD">
              <w:rPr>
                <w:bCs/>
                <w:szCs w:val="28"/>
              </w:rPr>
              <w:t>Деонтологическая</w:t>
            </w:r>
            <w:proofErr w:type="spellEnd"/>
            <w:r w:rsidRPr="00BB60BD">
              <w:rPr>
                <w:bCs/>
                <w:szCs w:val="28"/>
              </w:rPr>
              <w:t xml:space="preserve"> парадигма в медицине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Раздел 2.</w:t>
            </w:r>
            <w:r w:rsidR="007359F6">
              <w:rPr>
                <w:bCs/>
                <w:szCs w:val="28"/>
              </w:rPr>
              <w:t xml:space="preserve"> </w:t>
            </w:r>
            <w:r w:rsidRPr="00BB60BD">
              <w:rPr>
                <w:bCs/>
                <w:szCs w:val="28"/>
              </w:rPr>
              <w:t>Этические аспекты и моральные нормы биоэтики.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Медицинская этика в психиатрии. Пациент и психотерапевтические взаимоотношения. Недобровольное лечение. Морально-этические аспекты Закона РФ "О психиатрической помощи и гарантиях прав граждан при ее оказании " 1993 года.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Особенности психиатрии как медицинской дисциплины: </w:t>
            </w:r>
            <w:r w:rsidRPr="00BB60BD">
              <w:rPr>
                <w:bCs/>
                <w:szCs w:val="28"/>
              </w:rPr>
              <w:lastRenderedPageBreak/>
              <w:t>стигматизирующий характер диагноза и т.д. Гуманность, уважение человеческого достоинства лиц с психическими расстройствами. Отстаивание, защита законных прав и интересов душевнобольных.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Добровольность оказания психиатрической помощи. "Терапевтическое сотрудничество" с пациентом и его родственниками. Право пациента на согласие или отказ от предлагаемой психиатрической помощи. Специфика получения добровольного информированного согласия. Алкоголизм и наркомания – суть проблемы. Суицид и психическое заболевание. </w:t>
            </w:r>
            <w:r w:rsidRPr="00BB60BD">
              <w:rPr>
                <w:rFonts w:eastAsia="Times New Roman"/>
                <w:szCs w:val="28"/>
                <w:lang w:eastAsia="ru-RU"/>
              </w:rPr>
              <w:t>"Зеленая революция": сегодня и завтра. Искусственное размножение и естественная мораль.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autoSpaceDE w:val="0"/>
              <w:autoSpaceDN w:val="0"/>
              <w:adjustRightInd w:val="0"/>
              <w:ind w:right="425"/>
              <w:rPr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  <w:r w:rsidRPr="00BB60BD">
              <w:rPr>
                <w:szCs w:val="28"/>
              </w:rPr>
              <w:t xml:space="preserve"> </w:t>
            </w:r>
          </w:p>
          <w:p w:rsidR="00D8010C" w:rsidRPr="00BB60BD" w:rsidRDefault="00D8010C" w:rsidP="007359F6">
            <w:pPr>
              <w:autoSpaceDE w:val="0"/>
              <w:autoSpaceDN w:val="0"/>
              <w:adjustRightInd w:val="0"/>
              <w:ind w:right="425"/>
              <w:rPr>
                <w:szCs w:val="28"/>
              </w:rPr>
            </w:pPr>
            <w:r w:rsidRPr="00BB60BD">
              <w:rPr>
                <w:szCs w:val="28"/>
              </w:rPr>
              <w:t>Подготовка сообщения по теме: «Конфиденциальность в психиатрии».</w:t>
            </w:r>
          </w:p>
          <w:p w:rsidR="00D8010C" w:rsidRPr="00BB60BD" w:rsidRDefault="00D8010C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Составление и решение кейсов.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</w:p>
          <w:p w:rsidR="00D8010C" w:rsidRPr="00BB60BD" w:rsidRDefault="00D8010C" w:rsidP="007359F6">
            <w:pPr>
              <w:ind w:right="425"/>
              <w:rPr>
                <w:bCs/>
                <w:szCs w:val="28"/>
              </w:rPr>
            </w:pP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Ф.Ницше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>: аморализм как "мораль для врачей".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Тема 2.</w:t>
            </w:r>
            <w:r w:rsidR="00B93530" w:rsidRPr="00BB60BD">
              <w:rPr>
                <w:bCs/>
                <w:szCs w:val="28"/>
              </w:rPr>
              <w:t>2</w:t>
            </w:r>
            <w:r w:rsidRPr="00BB60BD">
              <w:rPr>
                <w:bCs/>
                <w:szCs w:val="28"/>
              </w:rPr>
              <w:t>.</w:t>
            </w:r>
          </w:p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Этические проблемы трансплантации органов и тканей человека и гинекологии.</w:t>
            </w:r>
          </w:p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 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7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autoSpaceDE w:val="0"/>
              <w:autoSpaceDN w:val="0"/>
              <w:adjustRightInd w:val="0"/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Этические проблемы трансплантации органов и тканей. Клонирование человека. Проблемы «суррогатного материнства». Аборт и профессиональная этика медицинского работника.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autoSpaceDE w:val="0"/>
              <w:autoSpaceDN w:val="0"/>
              <w:adjustRightInd w:val="0"/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Ятрогенный риск при искусственном оплодотворении. Здоровье детей. Несовпадение биологического и социального родительства и проблема идентификации личности ребенка, право ребенка знать своих родителей. Морально-этические проблемы пренатальной диагностики.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autoSpaceDE w:val="0"/>
              <w:autoSpaceDN w:val="0"/>
              <w:adjustRightInd w:val="0"/>
              <w:ind w:right="425" w:firstLine="567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Проблема обоснованного риска при выборе диагностической процедуры. Морально обоснованный выбор в условиях неопределенности диагноза. Этические проблемы неонатологии. Моральные проблемы установления критерия новорожденности. Этические нормы выхаживания недоношенных детей. Проблема эвтаназии новорожденных с тяжелыми пороками развития.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</w:p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Подготовка конспекта по этическим проблемам гинекологии, психиатрии с точки зрения медицинской этики. Написание эссе по теме. Составление и решение кейсов. Рецензия на кинофильм.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</w:p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К. Ясперс о преступной государственности как феномене XX века. Права человека и права пациента.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D8010C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Тема 2.</w:t>
            </w:r>
            <w:r w:rsidR="00B93530" w:rsidRPr="00BB60BD">
              <w:rPr>
                <w:bCs/>
                <w:szCs w:val="28"/>
              </w:rPr>
              <w:t>3</w:t>
            </w:r>
            <w:r w:rsidRPr="00BB60BD">
              <w:rPr>
                <w:bCs/>
                <w:szCs w:val="28"/>
              </w:rPr>
              <w:t>.</w:t>
            </w:r>
          </w:p>
          <w:p w:rsidR="00D8010C" w:rsidRPr="00BB60BD" w:rsidRDefault="00D8010C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Моральные и этические проблемы проведения клинических испытаний и экспериментов на человеке и на животных.</w:t>
            </w:r>
          </w:p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D8010C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0C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7322F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"Нюрнбергский кодекс" и "Хельсинская декларация" Всемирной медицинской ассоциации как основополагающие источники современных моральных норм проведения экспериментов и клинических испытании на человеке. Научная обоснованность осуществления эксперимента или испытания как фундаментальный моральный принцип.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2F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7322F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Принципы уважения автономии личности и "не навреди" при проведении биомедицинских экспериментов. Правило добровольного информированного согласия как необходимое условие проведения испытаний и экспериментов на человеке. Суррогатное согласие. Проблема не раскрытия информации по научным </w:t>
            </w:r>
            <w:r w:rsidRPr="00BB60BD">
              <w:rPr>
                <w:bCs/>
                <w:szCs w:val="28"/>
              </w:rPr>
              <w:lastRenderedPageBreak/>
              <w:t>основаниям (исследования с использованием плацебо). Терапевтические и не терапевтические эксперименты.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7322F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Оценка риска для испытуемых при проведении эксперимента или исследования. Минимизация страданий лабораторных животных. Гуманное содержание. Моральный смысл</w:t>
            </w:r>
            <w:r w:rsidR="007359F6">
              <w:rPr>
                <w:bCs/>
                <w:szCs w:val="28"/>
              </w:rPr>
              <w:t xml:space="preserve"> </w:t>
            </w:r>
            <w:r w:rsidRPr="00BB60BD">
              <w:rPr>
                <w:bCs/>
                <w:szCs w:val="28"/>
              </w:rPr>
              <w:t>обезболивания. Замещение животных молекулярно-биологическими, компьютерными или иными моделями, использование культур клеток.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7322F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</w:p>
          <w:p w:rsidR="007322F5" w:rsidRPr="00BB60BD" w:rsidRDefault="007322F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Работа с текстом ФЗ-323 «Об основах охраны здоровья граждан в Российской Федерации». Решение ситуационных задач. Составление памятки о правилах привлечения граждан к участию в медицинских экспериментах. Творческая работа малыми группами.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2F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7322F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</w:p>
          <w:p w:rsidR="007322F5" w:rsidRPr="00BB60BD" w:rsidRDefault="007322F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 xml:space="preserve">Е.С. Боткин и проблема доминанты интересов пациента. Святитель Лука (В.Ф.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Войно-Ясеневский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 xml:space="preserve">) и проблема доверия пациента врачу. </w:t>
            </w:r>
            <w:proofErr w:type="spellStart"/>
            <w:r w:rsidRPr="00BB60BD">
              <w:rPr>
                <w:rFonts w:eastAsia="Times New Roman"/>
                <w:szCs w:val="28"/>
                <w:lang w:eastAsia="ru-RU"/>
              </w:rPr>
              <w:t>Деонтологическая</w:t>
            </w:r>
            <w:proofErr w:type="spellEnd"/>
            <w:r w:rsidRPr="00BB60BD">
              <w:rPr>
                <w:rFonts w:eastAsia="Times New Roman"/>
                <w:szCs w:val="28"/>
                <w:lang w:eastAsia="ru-RU"/>
              </w:rPr>
              <w:t xml:space="preserve"> парадигма в медицине.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7322F5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2.</w:t>
            </w:r>
            <w:r w:rsidR="00B93530" w:rsidRPr="00BB60BD">
              <w:rPr>
                <w:bCs/>
                <w:szCs w:val="28"/>
              </w:rPr>
              <w:t>4</w:t>
            </w:r>
            <w:r w:rsidRPr="00BB60BD">
              <w:rPr>
                <w:bCs/>
                <w:szCs w:val="28"/>
              </w:rPr>
              <w:t>. СПИД с точки зрения этики.</w:t>
            </w:r>
          </w:p>
          <w:p w:rsidR="007322F5" w:rsidRPr="00BB60BD" w:rsidRDefault="007322F5" w:rsidP="00BB60BD">
            <w:pPr>
              <w:ind w:right="425" w:firstLine="567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7322F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F5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autoSpaceDE w:val="0"/>
              <w:autoSpaceDN w:val="0"/>
              <w:adjustRightInd w:val="0"/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СПИД и морально-этические проблемы. Проблемы общественного здоровья. Обследование на ВИЧ - </w:t>
            </w:r>
            <w:proofErr w:type="gramStart"/>
            <w:r w:rsidRPr="00BB60BD">
              <w:rPr>
                <w:bCs/>
                <w:szCs w:val="28"/>
              </w:rPr>
              <w:t>инфекцию  и</w:t>
            </w:r>
            <w:proofErr w:type="gramEnd"/>
            <w:r w:rsidRPr="00BB60BD">
              <w:rPr>
                <w:bCs/>
                <w:szCs w:val="28"/>
              </w:rPr>
              <w:t xml:space="preserve"> конфликты между пациентами. СПИД – смертельное заболевание.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2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Отношение между медицинским персоналом и пациентом с ВИЧ инфекцией. Этическая и юридическая ответственность медицинского работника за ятрогенно возникшее ВИЧ - инфицирование.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Меры по профилактике распространения СПИДа. Риск </w:t>
            </w:r>
            <w:r w:rsidRPr="00BB60BD">
              <w:rPr>
                <w:bCs/>
                <w:szCs w:val="28"/>
              </w:rPr>
              <w:lastRenderedPageBreak/>
              <w:t>заболевания СПИДом медицинских работников во время профессиональной деятельности и их социальная защита.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</w:p>
          <w:p w:rsidR="00B72A85" w:rsidRPr="00BB60BD" w:rsidRDefault="00B72A85" w:rsidP="007359F6">
            <w:pPr>
              <w:ind w:right="425"/>
              <w:rPr>
                <w:szCs w:val="28"/>
              </w:rPr>
            </w:pPr>
            <w:r w:rsidRPr="00BB60BD">
              <w:rPr>
                <w:szCs w:val="28"/>
              </w:rPr>
              <w:t>Подготовка мультимедийной презентации по теме: «Все просто». Подготовка тематического обзора по материалам периодических изданий и Интернет-ресурсов.</w:t>
            </w:r>
          </w:p>
          <w:p w:rsidR="00B72A85" w:rsidRPr="00BB60BD" w:rsidRDefault="00B72A85" w:rsidP="0080056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Рецензия на кинофильм (интерактив). Составление и решение кейсов.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B72A85" w:rsidRPr="00BB60BD" w:rsidTr="007359F6">
        <w:trPr>
          <w:trHeight w:val="590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</w:p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szCs w:val="28"/>
              </w:rPr>
              <w:t>«Нормы поведения медицинской сестры с пациентами с ВИЧ-инфекцией».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Тема 2.</w:t>
            </w:r>
            <w:r w:rsidR="00B93530" w:rsidRPr="00BB60BD">
              <w:rPr>
                <w:bCs/>
                <w:szCs w:val="28"/>
              </w:rPr>
              <w:t>5</w:t>
            </w:r>
            <w:r w:rsidRPr="00BB60BD">
              <w:rPr>
                <w:bCs/>
                <w:szCs w:val="28"/>
              </w:rPr>
              <w:t>.</w:t>
            </w:r>
          </w:p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Паллиативная помощь. Медицинская, социальная, психологическая поддержка пациентов в терминальной стадии.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Медицинские и биоэтические предпосылки современной паллиативной медицины. Актуальные проблемы компетентности и профессиональной подготовки врачей и медсестер. История, философия и организационные принципы хосписа.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3</w:t>
            </w:r>
          </w:p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 xml:space="preserve">Роль волонтеров. Поддержка близких умирающего больного. Проблемы и трудности развития служб паллиативной медицины в России. Споры вокруг понятия "право на смерть". Качество жизни умирающего. Страх смерти. Преодоление страха смерти как нравственная и психотерапевтическая задача. Этические аспекты лечения хронической боли. Ординарные и экстраординарные методы лечения. 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 xml:space="preserve">Начало и остановка </w:t>
            </w:r>
            <w:proofErr w:type="spellStart"/>
            <w:r w:rsidRPr="00BB60BD">
              <w:rPr>
                <w:color w:val="000000"/>
                <w:szCs w:val="28"/>
              </w:rPr>
              <w:t>жизнеспасающего</w:t>
            </w:r>
            <w:proofErr w:type="spellEnd"/>
            <w:r w:rsidRPr="00BB60BD">
              <w:rPr>
                <w:color w:val="000000"/>
                <w:szCs w:val="28"/>
              </w:rPr>
              <w:t xml:space="preserve"> и </w:t>
            </w:r>
            <w:proofErr w:type="spellStart"/>
            <w:r w:rsidRPr="00BB60BD">
              <w:rPr>
                <w:color w:val="000000"/>
                <w:szCs w:val="28"/>
              </w:rPr>
              <w:t>жизнеподдерживающего</w:t>
            </w:r>
            <w:proofErr w:type="spellEnd"/>
            <w:r w:rsidRPr="00BB60BD">
              <w:rPr>
                <w:color w:val="000000"/>
                <w:szCs w:val="28"/>
              </w:rPr>
              <w:t xml:space="preserve"> лечения. Медицинская, социальная, психологическая поддержка больных в </w:t>
            </w:r>
            <w:r w:rsidRPr="00BB60BD">
              <w:rPr>
                <w:color w:val="000000"/>
                <w:szCs w:val="28"/>
              </w:rPr>
              <w:lastRenderedPageBreak/>
              <w:t xml:space="preserve">терминальной стадии. Права личности: «право на жизнь» и «право на смерть» как частный случай права отказа от лечения. Хосписы и </w:t>
            </w:r>
            <w:proofErr w:type="spellStart"/>
            <w:r w:rsidRPr="00BB60BD">
              <w:rPr>
                <w:color w:val="000000"/>
                <w:szCs w:val="28"/>
              </w:rPr>
              <w:t>хосписные</w:t>
            </w:r>
            <w:proofErr w:type="spellEnd"/>
            <w:r w:rsidRPr="00BB60BD">
              <w:rPr>
                <w:color w:val="000000"/>
                <w:szCs w:val="28"/>
              </w:rPr>
              <w:t xml:space="preserve"> движения, «социальные койки» в медицинских учреждениях. Паллиативное лечение. 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</w:p>
          <w:p w:rsidR="00B72A85" w:rsidRPr="00BB60BD" w:rsidRDefault="00B72A85" w:rsidP="0080056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szCs w:val="28"/>
              </w:rPr>
              <w:t>Подготовка сообщения по теме</w:t>
            </w:r>
            <w:r w:rsidRPr="00BB60BD">
              <w:rPr>
                <w:color w:val="000000"/>
                <w:szCs w:val="28"/>
              </w:rPr>
              <w:t>: «Эвтаназия «за» и «против». Эссе на тему: «Право на жизнь» и «право на смерть». Решение кейсов. Индивидуальные творческие задания. Подготовка тематического обзора по материалам периодических изданий и Интернет-ресурсов. Рецензия на кинофильм (интерактив).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  <w:r w:rsidRPr="00BB60BD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B72A85" w:rsidRPr="00BB60BD" w:rsidRDefault="00B72A85" w:rsidP="007359F6">
            <w:pPr>
              <w:ind w:right="425"/>
              <w:rPr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Преступления против человечности: этико-правовые критерии насильственных и ненасильственных действий. Клонирование человека и кризис европейского гуманизма. "Зеленая революция":</w:t>
            </w:r>
            <w:r w:rsidR="007359F6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BB60BD">
              <w:rPr>
                <w:rFonts w:eastAsia="Times New Roman"/>
                <w:szCs w:val="28"/>
                <w:lang w:eastAsia="ru-RU"/>
              </w:rPr>
              <w:t>сегодня и завтра. Искусственное размножение и естественная мораль.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Тема </w:t>
            </w:r>
            <w:r w:rsidR="00B93530" w:rsidRPr="00BB60BD">
              <w:rPr>
                <w:bCs/>
                <w:szCs w:val="28"/>
              </w:rPr>
              <w:t>2.6</w:t>
            </w:r>
            <w:r w:rsidRPr="00BB60BD">
              <w:rPr>
                <w:bCs/>
                <w:szCs w:val="28"/>
              </w:rPr>
              <w:t>. Биоэтика как современная форма профессиональной этики.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Содержание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93530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6</w:t>
            </w: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1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bCs/>
                <w:szCs w:val="28"/>
              </w:rPr>
              <w:t xml:space="preserve">Понятие долга и ответственности в сфере медицинской деятельности; их значение в обществе. Гуманное отношение к пациенту. Уважение человеческого достоинства. "Не навреди!". Уважение к своей профессии. Врачебная тайна. Принцип правдивости. Право пациента на получение информации. Роль медицинской сестры в предупреждении медицинских ошибок. Причины жалоб пациентов и их родственников на качество медицинского обслуживания и пути их снижения. 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2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 xml:space="preserve">Ответственность медицинских работников за причинение </w:t>
            </w:r>
            <w:r w:rsidRPr="00BB60BD">
              <w:rPr>
                <w:bCs/>
                <w:szCs w:val="28"/>
              </w:rPr>
              <w:lastRenderedPageBreak/>
              <w:t>вреда здоровью граждан. Ятрогении: классификация, варианты, причины возникновения, пути устранения, профилактика. Этические правила взаимоотношений медицинского работника и пациента: правдивость, конфиденциальность, информированное согласие. Основы взаимоотношений медицинской сестры и пациента.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3</w:t>
            </w:r>
          </w:p>
        </w:tc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autoSpaceDE w:val="0"/>
              <w:autoSpaceDN w:val="0"/>
              <w:adjustRightInd w:val="0"/>
              <w:ind w:right="425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Право пациента на информацию о состоянии его здоровья. Этические и юридические проблемы конфиденциальности. Врачебная тайна. Возможность ее разглашения без согласия пациента. Информированное согласие как обязательное условие медицинского вмешательства. Понятие компетентности и автономии пациента. Различные подходы (стандарты) в предоставлении информации.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Самостоятельная работа при изучении темы:</w:t>
            </w:r>
          </w:p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Работа с текстом ФЗ-323 «Об основах охраны здоровья граждан в Российской Федерации». Решение ситуационных задач. Составление памятки о правилах привлечения граждан к участию в медицинских экспериментах. Творческая работа малыми группами.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  <w:r w:rsidRPr="00BB60BD">
              <w:rPr>
                <w:b/>
                <w:bCs/>
                <w:szCs w:val="28"/>
              </w:rPr>
              <w:t>3</w:t>
            </w:r>
          </w:p>
        </w:tc>
      </w:tr>
      <w:tr w:rsidR="00B72A85" w:rsidRPr="00BB60BD" w:rsidTr="007359F6">
        <w:trPr>
          <w:trHeight w:val="67"/>
        </w:trPr>
        <w:tc>
          <w:tcPr>
            <w:tcW w:w="9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2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ind w:right="425"/>
              <w:rPr>
                <w:color w:val="000000"/>
                <w:szCs w:val="28"/>
              </w:rPr>
            </w:pPr>
            <w:r w:rsidRPr="00BB60BD">
              <w:rPr>
                <w:color w:val="000000"/>
                <w:szCs w:val="28"/>
              </w:rPr>
              <w:t>Темы самостоятельной работы:</w:t>
            </w:r>
          </w:p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/>
              <w:jc w:val="left"/>
              <w:rPr>
                <w:b/>
                <w:bCs/>
                <w:szCs w:val="28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Медицина и особенности демографических процессов в России.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center"/>
              <w:rPr>
                <w:b/>
                <w:bCs/>
                <w:szCs w:val="28"/>
              </w:rPr>
            </w:pPr>
          </w:p>
        </w:tc>
      </w:tr>
      <w:tr w:rsidR="00B72A85" w:rsidRPr="00BB60BD" w:rsidTr="007359F6">
        <w:trPr>
          <w:trHeight w:val="379"/>
        </w:trPr>
        <w:tc>
          <w:tcPr>
            <w:tcW w:w="1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bCs/>
                <w:szCs w:val="28"/>
              </w:rPr>
            </w:pPr>
          </w:p>
        </w:tc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jc w:val="right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Всего: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5" w:rsidRPr="00BB60BD" w:rsidRDefault="00B72A85" w:rsidP="0073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156"/>
              <w:jc w:val="center"/>
              <w:rPr>
                <w:bCs/>
                <w:szCs w:val="28"/>
              </w:rPr>
            </w:pPr>
            <w:r w:rsidRPr="00BB60BD">
              <w:rPr>
                <w:bCs/>
                <w:szCs w:val="28"/>
              </w:rPr>
              <w:t>80</w:t>
            </w:r>
          </w:p>
        </w:tc>
      </w:tr>
    </w:tbl>
    <w:p w:rsidR="00056E08" w:rsidRPr="00BB60BD" w:rsidRDefault="00056E08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szCs w:val="28"/>
        </w:rPr>
      </w:pPr>
      <w:r w:rsidRPr="00BB60BD">
        <w:rPr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56E08" w:rsidRPr="00BB60BD" w:rsidRDefault="00056E08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szCs w:val="28"/>
        </w:rPr>
      </w:pPr>
      <w:r w:rsidRPr="00BB60BD">
        <w:rPr>
          <w:szCs w:val="28"/>
        </w:rPr>
        <w:t xml:space="preserve">1. – ознакомительный (узнавание ранее изученных объектов, свойств); </w:t>
      </w:r>
    </w:p>
    <w:p w:rsidR="00056E08" w:rsidRPr="00BB60BD" w:rsidRDefault="00056E08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szCs w:val="28"/>
        </w:rPr>
      </w:pPr>
      <w:r w:rsidRPr="00BB60BD">
        <w:rPr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056E08" w:rsidRPr="00BB60BD" w:rsidRDefault="00056E08" w:rsidP="00BB6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rPr>
          <w:b/>
          <w:szCs w:val="28"/>
        </w:rPr>
      </w:pPr>
      <w:r w:rsidRPr="00BB60BD">
        <w:rPr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56E08" w:rsidRPr="00BB60BD" w:rsidRDefault="00056E08" w:rsidP="00BB6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bCs/>
          <w:szCs w:val="28"/>
        </w:rPr>
      </w:pPr>
    </w:p>
    <w:p w:rsidR="00056E08" w:rsidRPr="00BB60BD" w:rsidRDefault="00056E08" w:rsidP="00BB60BD">
      <w:pPr>
        <w:pStyle w:val="a3"/>
        <w:ind w:left="0" w:right="425" w:firstLine="567"/>
        <w:rPr>
          <w:i/>
          <w:szCs w:val="28"/>
        </w:rPr>
        <w:sectPr w:rsidR="00056E08" w:rsidRPr="00BB60BD" w:rsidSect="004B103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56E08" w:rsidRPr="00BB60BD" w:rsidRDefault="00056E08" w:rsidP="00BB60BD">
      <w:pPr>
        <w:ind w:right="425" w:firstLine="567"/>
        <w:jc w:val="center"/>
        <w:rPr>
          <w:b/>
          <w:bCs/>
          <w:szCs w:val="28"/>
        </w:rPr>
      </w:pPr>
      <w:r w:rsidRPr="00BB60BD">
        <w:rPr>
          <w:b/>
          <w:bCs/>
          <w:szCs w:val="28"/>
        </w:rPr>
        <w:lastRenderedPageBreak/>
        <w:t>3. ОРГАНИЗАЦИОННО-ПЕДАГОГИЧЕСКИЕ УСЛОВИЯ РЕАЛИЗАЦИИ УЧЕБНОЙ ДИСЦИПЛИНЫ</w:t>
      </w:r>
    </w:p>
    <w:p w:rsidR="00056E08" w:rsidRPr="00BB60BD" w:rsidRDefault="00056E08" w:rsidP="00BB60BD">
      <w:pPr>
        <w:ind w:right="425" w:firstLine="567"/>
        <w:rPr>
          <w:bCs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rFonts w:eastAsia="Times New Roman"/>
          <w:b/>
          <w:bCs/>
          <w:szCs w:val="28"/>
          <w:lang w:eastAsia="ru-RU"/>
        </w:rPr>
      </w:pPr>
      <w:r w:rsidRPr="00BB60BD">
        <w:rPr>
          <w:b/>
          <w:bCs/>
          <w:szCs w:val="28"/>
        </w:rPr>
        <w:t>3.1. Материально-техническое обеспечение</w:t>
      </w:r>
    </w:p>
    <w:p w:rsidR="00056E08" w:rsidRPr="00BB60BD" w:rsidRDefault="00056E08" w:rsidP="00BB60B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contextualSpacing/>
        <w:rPr>
          <w:rFonts w:eastAsia="Times New Roman"/>
          <w:bCs/>
          <w:szCs w:val="28"/>
          <w:lang w:eastAsia="ru-RU"/>
        </w:rPr>
      </w:pPr>
      <w:r w:rsidRPr="00BB60BD">
        <w:rPr>
          <w:rFonts w:eastAsia="Times New Roman"/>
          <w:szCs w:val="28"/>
          <w:lang w:eastAsia="ru-RU"/>
        </w:rPr>
        <w:t xml:space="preserve">Реализация учебной программы дисциплины требует наличия учебного кабинета. </w:t>
      </w:r>
    </w:p>
    <w:p w:rsidR="00056E08" w:rsidRPr="00BB60BD" w:rsidRDefault="00056E08" w:rsidP="00BB60B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425" w:firstLine="567"/>
        <w:contextualSpacing/>
        <w:rPr>
          <w:rFonts w:eastAsia="Times New Roman"/>
          <w:bCs/>
          <w:szCs w:val="28"/>
          <w:lang w:eastAsia="ru-RU"/>
        </w:rPr>
      </w:pPr>
      <w:r w:rsidRPr="00BB60BD">
        <w:rPr>
          <w:rFonts w:eastAsia="Times New Roman"/>
          <w:bCs/>
          <w:szCs w:val="28"/>
          <w:lang w:eastAsia="ru-RU"/>
        </w:rPr>
        <w:t>Оборудование кабинета: посадочные места студентов, рабочее место преподавателя, маркерная доска.</w:t>
      </w:r>
    </w:p>
    <w:p w:rsidR="00056E08" w:rsidRPr="00BB60BD" w:rsidRDefault="00056E08" w:rsidP="00BB60B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425" w:firstLine="567"/>
        <w:contextualSpacing/>
        <w:rPr>
          <w:rFonts w:eastAsia="Times New Roman"/>
          <w:bCs/>
          <w:szCs w:val="28"/>
          <w:lang w:eastAsia="ru-RU"/>
        </w:rPr>
      </w:pPr>
      <w:r w:rsidRPr="00BB60BD">
        <w:rPr>
          <w:rFonts w:eastAsia="Times New Roman"/>
          <w:bCs/>
          <w:szCs w:val="28"/>
          <w:lang w:eastAsia="ru-RU"/>
        </w:rPr>
        <w:t>Технические средства обучения: мультимедийный проектор, ноутбук; проекционный экран.</w:t>
      </w:r>
    </w:p>
    <w:p w:rsidR="00056E08" w:rsidRPr="00BB60BD" w:rsidRDefault="00056E08" w:rsidP="00BB60B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425" w:firstLine="567"/>
        <w:contextualSpacing/>
        <w:rPr>
          <w:rFonts w:eastAsia="Times New Roman"/>
          <w:bCs/>
          <w:szCs w:val="28"/>
          <w:lang w:eastAsia="ru-RU"/>
        </w:rPr>
      </w:pPr>
      <w:r w:rsidRPr="00BB60BD">
        <w:rPr>
          <w:rFonts w:eastAsia="Times New Roman"/>
          <w:bCs/>
          <w:szCs w:val="28"/>
          <w:lang w:eastAsia="ru-RU"/>
        </w:rPr>
        <w:t>Наглядные средства: тестовые задания, сборник ситуационных задач (кейсов), сборник документальных фильмов по темам, мультимедийные презентации.</w:t>
      </w:r>
    </w:p>
    <w:p w:rsidR="00056E08" w:rsidRPr="00BB60BD" w:rsidRDefault="00056E08" w:rsidP="00BB60BD">
      <w:pPr>
        <w:tabs>
          <w:tab w:val="left" w:pos="284"/>
        </w:tabs>
        <w:ind w:right="425" w:firstLine="567"/>
        <w:contextualSpacing/>
        <w:rPr>
          <w:b/>
          <w:bCs/>
          <w:szCs w:val="28"/>
        </w:rPr>
      </w:pPr>
      <w:r w:rsidRPr="00BB60BD">
        <w:rPr>
          <w:bCs/>
          <w:szCs w:val="28"/>
        </w:rPr>
        <w:t>Для реализации программы учебной дисциплины предусмотрены следующие специальные помещения: кабинет «Лекционная аудитория»</w:t>
      </w:r>
      <w:r w:rsidRPr="00BB60BD">
        <w:rPr>
          <w:szCs w:val="28"/>
        </w:rPr>
        <w:t xml:space="preserve">, </w:t>
      </w:r>
      <w:r w:rsidRPr="00BB60BD">
        <w:rPr>
          <w:bCs/>
          <w:szCs w:val="28"/>
        </w:rPr>
        <w:t>оснащенный оборудованием: парты, посадочные места обучающихся, рабочее место преподавателя, доска классная и техническими средствами обучения: мультимедийный проектор, ноутбук, проекционный экран, колонки.</w:t>
      </w:r>
      <w:r w:rsidRPr="00BB60BD">
        <w:rPr>
          <w:b/>
          <w:bCs/>
          <w:szCs w:val="28"/>
        </w:rPr>
        <w:t xml:space="preserve"> </w:t>
      </w:r>
    </w:p>
    <w:p w:rsidR="00056E08" w:rsidRPr="00BB60BD" w:rsidRDefault="00056E08" w:rsidP="00BB60BD">
      <w:pPr>
        <w:tabs>
          <w:tab w:val="left" w:pos="284"/>
        </w:tabs>
        <w:ind w:right="425" w:firstLine="567"/>
        <w:rPr>
          <w:b/>
          <w:bCs/>
          <w:szCs w:val="28"/>
        </w:rPr>
      </w:pPr>
    </w:p>
    <w:p w:rsidR="00056E08" w:rsidRPr="00BB60BD" w:rsidRDefault="00056E08" w:rsidP="00BB60BD">
      <w:pPr>
        <w:tabs>
          <w:tab w:val="left" w:pos="284"/>
        </w:tabs>
        <w:ind w:right="425" w:firstLine="567"/>
        <w:jc w:val="center"/>
        <w:rPr>
          <w:b/>
          <w:bCs/>
          <w:szCs w:val="28"/>
        </w:rPr>
      </w:pPr>
      <w:r w:rsidRPr="00BB60BD">
        <w:rPr>
          <w:b/>
          <w:bCs/>
          <w:szCs w:val="28"/>
        </w:rPr>
        <w:t>3.2. Информационное обеспечение обучения</w:t>
      </w:r>
    </w:p>
    <w:p w:rsidR="00056E08" w:rsidRPr="00BB60BD" w:rsidRDefault="00056E08" w:rsidP="00BB60BD">
      <w:pPr>
        <w:tabs>
          <w:tab w:val="left" w:pos="284"/>
        </w:tabs>
        <w:ind w:right="425" w:firstLine="567"/>
        <w:rPr>
          <w:i/>
          <w:szCs w:val="28"/>
        </w:rPr>
      </w:pPr>
      <w:r w:rsidRPr="00BB60BD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proofErr w:type="gramStart"/>
      <w:r w:rsidRPr="00BB60BD">
        <w:rPr>
          <w:bCs/>
          <w:szCs w:val="28"/>
        </w:rPr>
        <w:t>имеет  п</w:t>
      </w:r>
      <w:r w:rsidRPr="00BB60BD">
        <w:rPr>
          <w:szCs w:val="28"/>
        </w:rPr>
        <w:t>ечатные</w:t>
      </w:r>
      <w:proofErr w:type="gramEnd"/>
      <w:r w:rsidRPr="00BB60BD">
        <w:rPr>
          <w:szCs w:val="28"/>
        </w:rPr>
        <w:t xml:space="preserve"> и/или электронные образовательные и информационные ресурсы, рекомендуемые для использования в образовательном процессе</w:t>
      </w:r>
      <w:r w:rsidRPr="00BB60BD">
        <w:rPr>
          <w:i/>
          <w:szCs w:val="28"/>
        </w:rPr>
        <w:t>.</w:t>
      </w:r>
    </w:p>
    <w:p w:rsidR="00056E08" w:rsidRPr="00BB60BD" w:rsidRDefault="00056E08" w:rsidP="00BB60BD">
      <w:pPr>
        <w:tabs>
          <w:tab w:val="left" w:pos="284"/>
        </w:tabs>
        <w:ind w:right="425" w:firstLine="567"/>
        <w:contextualSpacing/>
        <w:rPr>
          <w:b/>
          <w:szCs w:val="28"/>
        </w:rPr>
      </w:pPr>
      <w:r w:rsidRPr="00BB60BD">
        <w:rPr>
          <w:b/>
          <w:szCs w:val="28"/>
        </w:rPr>
        <w:t>Основные источники</w:t>
      </w:r>
    </w:p>
    <w:p w:rsidR="00056E08" w:rsidRPr="00BB60BD" w:rsidRDefault="00056E08" w:rsidP="00BB60BD">
      <w:pPr>
        <w:tabs>
          <w:tab w:val="left" w:pos="284"/>
          <w:tab w:val="left" w:pos="851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rFonts w:eastAsia="Times New Roman"/>
          <w:szCs w:val="28"/>
          <w:lang w:eastAsia="ru-RU"/>
        </w:rPr>
      </w:pPr>
      <w:r w:rsidRPr="00BB60BD">
        <w:rPr>
          <w:szCs w:val="28"/>
        </w:rPr>
        <w:t>1. Силуянова И.В. Биомедицинская этика: учебник и практикум для СПО</w:t>
      </w:r>
      <w:r w:rsidR="000A489E" w:rsidRPr="00BB60BD">
        <w:rPr>
          <w:szCs w:val="28"/>
        </w:rPr>
        <w:t xml:space="preserve"> </w:t>
      </w:r>
      <w:r w:rsidRPr="00BB60BD">
        <w:rPr>
          <w:szCs w:val="28"/>
        </w:rPr>
        <w:t>/ И.В. Силуянова</w:t>
      </w:r>
      <w:r w:rsidR="000A489E" w:rsidRPr="00BB60BD">
        <w:rPr>
          <w:szCs w:val="28"/>
        </w:rPr>
        <w:t>. -2-е издание</w:t>
      </w:r>
      <w:r w:rsidRPr="00BB60BD">
        <w:rPr>
          <w:szCs w:val="28"/>
        </w:rPr>
        <w:t>.</w:t>
      </w:r>
      <w:r w:rsidR="000A489E" w:rsidRPr="00BB60BD">
        <w:rPr>
          <w:szCs w:val="28"/>
        </w:rPr>
        <w:t xml:space="preserve">, </w:t>
      </w:r>
      <w:proofErr w:type="spellStart"/>
      <w:r w:rsidR="000A489E" w:rsidRPr="00BB60BD">
        <w:rPr>
          <w:szCs w:val="28"/>
        </w:rPr>
        <w:t>испр</w:t>
      </w:r>
      <w:proofErr w:type="spellEnd"/>
      <w:r w:rsidR="000A489E" w:rsidRPr="00BB60BD">
        <w:rPr>
          <w:szCs w:val="28"/>
        </w:rPr>
        <w:t>. и доп.-</w:t>
      </w:r>
      <w:r w:rsidRPr="00BB60BD">
        <w:rPr>
          <w:szCs w:val="28"/>
        </w:rPr>
        <w:t xml:space="preserve"> Москва</w:t>
      </w:r>
      <w:r w:rsidR="000A489E" w:rsidRPr="00BB60BD">
        <w:rPr>
          <w:szCs w:val="28"/>
        </w:rPr>
        <w:t xml:space="preserve">: Издательство </w:t>
      </w:r>
      <w:proofErr w:type="spellStart"/>
      <w:r w:rsidR="000A489E" w:rsidRPr="00BB60BD">
        <w:rPr>
          <w:szCs w:val="28"/>
        </w:rPr>
        <w:t>Юрайт</w:t>
      </w:r>
      <w:proofErr w:type="spellEnd"/>
      <w:r w:rsidR="000A489E" w:rsidRPr="00BB60BD">
        <w:rPr>
          <w:szCs w:val="28"/>
        </w:rPr>
        <w:t xml:space="preserve">, </w:t>
      </w:r>
      <w:r w:rsidRPr="00BB60BD">
        <w:rPr>
          <w:szCs w:val="28"/>
        </w:rPr>
        <w:t>20</w:t>
      </w:r>
      <w:r w:rsidR="000A489E" w:rsidRPr="00BB60BD">
        <w:rPr>
          <w:szCs w:val="28"/>
        </w:rPr>
        <w:t>21.-358с.- (Профессиональное образование</w:t>
      </w:r>
      <w:proofErr w:type="gramStart"/>
      <w:r w:rsidR="000A489E" w:rsidRPr="00BB60BD">
        <w:rPr>
          <w:szCs w:val="28"/>
        </w:rPr>
        <w:t>).-</w:t>
      </w:r>
      <w:proofErr w:type="gramEnd"/>
      <w:r w:rsidR="000A489E" w:rsidRPr="00BB60BD">
        <w:rPr>
          <w:szCs w:val="28"/>
        </w:rPr>
        <w:t xml:space="preserve"> Текст: непосредственный</w:t>
      </w:r>
    </w:p>
    <w:p w:rsidR="00056E08" w:rsidRPr="00BB60BD" w:rsidRDefault="00056E08" w:rsidP="00BB60BD">
      <w:pPr>
        <w:tabs>
          <w:tab w:val="left" w:pos="284"/>
        </w:tabs>
        <w:ind w:right="425" w:firstLine="567"/>
        <w:contextualSpacing/>
        <w:rPr>
          <w:bCs/>
          <w:i/>
          <w:szCs w:val="28"/>
        </w:rPr>
      </w:pPr>
      <w:r w:rsidRPr="00BB60BD">
        <w:rPr>
          <w:b/>
          <w:bCs/>
          <w:szCs w:val="28"/>
        </w:rPr>
        <w:t xml:space="preserve">Дополнительные источники </w:t>
      </w:r>
      <w:r w:rsidRPr="00BB60BD">
        <w:rPr>
          <w:bCs/>
          <w:i/>
          <w:szCs w:val="28"/>
        </w:rPr>
        <w:t xml:space="preserve"> </w:t>
      </w:r>
    </w:p>
    <w:p w:rsidR="00056E08" w:rsidRPr="00BB60BD" w:rsidRDefault="00056E08" w:rsidP="00BB60B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567"/>
        <w:rPr>
          <w:rFonts w:eastAsia="Times New Roman"/>
          <w:bCs/>
          <w:szCs w:val="28"/>
          <w:lang w:eastAsia="ru-RU"/>
        </w:rPr>
      </w:pPr>
      <w:r w:rsidRPr="00BB60BD">
        <w:rPr>
          <w:szCs w:val="28"/>
        </w:rPr>
        <w:t xml:space="preserve">1. </w:t>
      </w:r>
      <w:r w:rsidRPr="00BB60BD">
        <w:rPr>
          <w:rFonts w:eastAsia="Times New Roman"/>
          <w:szCs w:val="28"/>
          <w:lang w:val="x-none" w:eastAsia="x-none"/>
        </w:rPr>
        <w:t xml:space="preserve">Бажутина Т. О. Биоэтика: учеб. пособие / Т. О. Бажутина. – Новосибирск: </w:t>
      </w:r>
      <w:proofErr w:type="spellStart"/>
      <w:r w:rsidRPr="00BB60BD">
        <w:rPr>
          <w:rFonts w:eastAsia="Times New Roman"/>
          <w:szCs w:val="28"/>
          <w:lang w:val="x-none" w:eastAsia="x-none"/>
        </w:rPr>
        <w:t>Сибмедиздат</w:t>
      </w:r>
      <w:proofErr w:type="spellEnd"/>
      <w:r w:rsidRPr="00BB60BD">
        <w:rPr>
          <w:rFonts w:eastAsia="Times New Roman"/>
          <w:szCs w:val="28"/>
          <w:lang w:val="x-none" w:eastAsia="x-none"/>
        </w:rPr>
        <w:t xml:space="preserve"> НГМУ, 2007 г. – 367 с.</w:t>
      </w:r>
      <w:r w:rsidRPr="00BB60BD">
        <w:rPr>
          <w:rFonts w:eastAsia="Times New Roman"/>
          <w:bCs/>
          <w:szCs w:val="28"/>
          <w:lang w:eastAsia="ru-RU"/>
        </w:rPr>
        <w:t xml:space="preserve"> </w:t>
      </w:r>
    </w:p>
    <w:p w:rsidR="00056E08" w:rsidRPr="00BB60BD" w:rsidRDefault="00056E08" w:rsidP="00BB60BD">
      <w:pPr>
        <w:widowControl w:val="0"/>
        <w:tabs>
          <w:tab w:val="left" w:pos="284"/>
        </w:tabs>
        <w:ind w:right="425" w:firstLine="567"/>
        <w:rPr>
          <w:b/>
          <w:szCs w:val="28"/>
        </w:rPr>
      </w:pPr>
      <w:r w:rsidRPr="00BB60BD">
        <w:rPr>
          <w:b/>
          <w:bCs/>
          <w:szCs w:val="28"/>
        </w:rPr>
        <w:t>Интернет-ресурсы:</w:t>
      </w:r>
    </w:p>
    <w:p w:rsidR="00056E08" w:rsidRPr="00BB60BD" w:rsidRDefault="00056E08" w:rsidP="00BB60BD">
      <w:pPr>
        <w:tabs>
          <w:tab w:val="left" w:pos="284"/>
        </w:tabs>
        <w:ind w:right="425" w:firstLine="567"/>
        <w:jc w:val="left"/>
        <w:rPr>
          <w:rFonts w:eastAsia="Times New Roman"/>
          <w:szCs w:val="28"/>
          <w:lang w:eastAsia="ru-RU"/>
        </w:rPr>
      </w:pPr>
      <w:r w:rsidRPr="00BB60BD">
        <w:rPr>
          <w:rFonts w:eastAsia="Times New Roman"/>
          <w:szCs w:val="28"/>
          <w:lang w:eastAsia="ru-RU"/>
        </w:rPr>
        <w:t xml:space="preserve">1. </w:t>
      </w:r>
      <w:hyperlink r:id="rId9" w:history="1">
        <w:r w:rsidRPr="00BB60BD">
          <w:rPr>
            <w:rFonts w:eastAsia="Times New Roman"/>
            <w:szCs w:val="28"/>
            <w:lang w:val="en-US" w:eastAsia="ru-RU"/>
          </w:rPr>
          <w:t>www</w:t>
        </w:r>
        <w:r w:rsidRPr="00BB60BD">
          <w:rPr>
            <w:rFonts w:eastAsia="Times New Roman"/>
            <w:szCs w:val="28"/>
            <w:lang w:eastAsia="ru-RU"/>
          </w:rPr>
          <w:t>.</w:t>
        </w:r>
        <w:r w:rsidRPr="00BB60BD">
          <w:rPr>
            <w:rFonts w:eastAsia="Times New Roman"/>
            <w:szCs w:val="28"/>
            <w:lang w:val="en-US" w:eastAsia="ru-RU"/>
          </w:rPr>
          <w:t>help</w:t>
        </w:r>
        <w:r w:rsidRPr="00BB60BD">
          <w:rPr>
            <w:rFonts w:eastAsia="Times New Roman"/>
            <w:szCs w:val="28"/>
            <w:lang w:eastAsia="ru-RU"/>
          </w:rPr>
          <w:t>-</w:t>
        </w:r>
        <w:r w:rsidRPr="00BB60BD">
          <w:rPr>
            <w:rFonts w:eastAsia="Times New Roman"/>
            <w:szCs w:val="28"/>
            <w:lang w:val="en-US" w:eastAsia="ru-RU"/>
          </w:rPr>
          <w:t>patient</w:t>
        </w:r>
        <w:r w:rsidRPr="00BB60BD">
          <w:rPr>
            <w:rFonts w:eastAsia="Times New Roman"/>
            <w:szCs w:val="28"/>
            <w:lang w:eastAsia="ru-RU"/>
          </w:rPr>
          <w:t>.</w:t>
        </w:r>
        <w:proofErr w:type="spellStart"/>
        <w:r w:rsidRPr="00BB60BD">
          <w:rPr>
            <w:rFonts w:eastAsia="Times New Roman"/>
            <w:szCs w:val="28"/>
            <w:lang w:val="en-US" w:eastAsia="ru-RU"/>
          </w:rPr>
          <w:t>ru</w:t>
        </w:r>
        <w:proofErr w:type="spellEnd"/>
      </w:hyperlink>
      <w:r w:rsidRPr="00BB60BD">
        <w:rPr>
          <w:rFonts w:ascii="Calibri" w:eastAsia="Times New Roman" w:hAnsi="Calibri"/>
          <w:szCs w:val="28"/>
          <w:lang w:eastAsia="ru-RU"/>
        </w:rPr>
        <w:t xml:space="preserve"> </w:t>
      </w:r>
      <w:r w:rsidRPr="00BB60BD">
        <w:rPr>
          <w:rFonts w:eastAsia="Times New Roman"/>
          <w:szCs w:val="28"/>
          <w:lang w:eastAsia="ru-RU"/>
        </w:rPr>
        <w:t xml:space="preserve"> </w:t>
      </w:r>
    </w:p>
    <w:p w:rsidR="00056E08" w:rsidRPr="00BB60BD" w:rsidRDefault="00056E08" w:rsidP="00BB60BD">
      <w:pPr>
        <w:tabs>
          <w:tab w:val="left" w:pos="284"/>
        </w:tabs>
        <w:ind w:right="425" w:firstLine="567"/>
        <w:jc w:val="left"/>
        <w:rPr>
          <w:rFonts w:eastAsia="Times New Roman"/>
          <w:szCs w:val="28"/>
          <w:lang w:eastAsia="ru-RU"/>
        </w:rPr>
      </w:pPr>
      <w:r w:rsidRPr="00BB60BD">
        <w:rPr>
          <w:rFonts w:eastAsia="Times New Roman"/>
          <w:szCs w:val="28"/>
          <w:lang w:eastAsia="ru-RU"/>
        </w:rPr>
        <w:t xml:space="preserve">2. </w:t>
      </w:r>
      <w:hyperlink r:id="rId10" w:history="1">
        <w:r w:rsidRPr="00BB60BD">
          <w:rPr>
            <w:rFonts w:eastAsia="Times New Roman"/>
            <w:szCs w:val="28"/>
            <w:lang w:val="en-US" w:eastAsia="ru-RU"/>
          </w:rPr>
          <w:t>www</w:t>
        </w:r>
        <w:r w:rsidRPr="00BB60BD">
          <w:rPr>
            <w:rFonts w:eastAsia="Times New Roman"/>
            <w:szCs w:val="28"/>
            <w:lang w:eastAsia="ru-RU"/>
          </w:rPr>
          <w:t>.</w:t>
        </w:r>
        <w:proofErr w:type="spellStart"/>
        <w:r w:rsidRPr="00BB60BD">
          <w:rPr>
            <w:rFonts w:eastAsia="Times New Roman"/>
            <w:szCs w:val="28"/>
            <w:lang w:val="en-US" w:eastAsia="ru-RU"/>
          </w:rPr>
          <w:t>sisterflo</w:t>
        </w:r>
        <w:proofErr w:type="spellEnd"/>
        <w:r w:rsidRPr="00BB60BD">
          <w:rPr>
            <w:rFonts w:eastAsia="Times New Roman"/>
            <w:szCs w:val="28"/>
            <w:lang w:eastAsia="ru-RU"/>
          </w:rPr>
          <w:t>.</w:t>
        </w:r>
        <w:proofErr w:type="spellStart"/>
        <w:r w:rsidRPr="00BB60BD">
          <w:rPr>
            <w:rFonts w:eastAsia="Times New Roman"/>
            <w:szCs w:val="28"/>
            <w:lang w:val="en-US" w:eastAsia="ru-RU"/>
          </w:rPr>
          <w:t>ru</w:t>
        </w:r>
        <w:proofErr w:type="spellEnd"/>
      </w:hyperlink>
      <w:r w:rsidRPr="00BB60BD">
        <w:rPr>
          <w:rFonts w:eastAsia="Times New Roman"/>
          <w:szCs w:val="28"/>
          <w:lang w:eastAsia="ru-RU"/>
        </w:rPr>
        <w:t xml:space="preserve"> </w:t>
      </w:r>
    </w:p>
    <w:p w:rsidR="00056E08" w:rsidRPr="00BB60BD" w:rsidRDefault="00056E08" w:rsidP="00BB60BD">
      <w:pPr>
        <w:tabs>
          <w:tab w:val="left" w:pos="284"/>
        </w:tabs>
        <w:ind w:right="425" w:firstLine="567"/>
        <w:jc w:val="left"/>
        <w:rPr>
          <w:rFonts w:eastAsia="Times New Roman"/>
          <w:szCs w:val="28"/>
          <w:lang w:eastAsia="ru-RU"/>
        </w:rPr>
      </w:pPr>
      <w:r w:rsidRPr="00BB60BD">
        <w:rPr>
          <w:rFonts w:eastAsia="Times New Roman"/>
          <w:szCs w:val="28"/>
          <w:lang w:eastAsia="ru-RU"/>
        </w:rPr>
        <w:t xml:space="preserve">3. </w:t>
      </w:r>
      <w:hyperlink r:id="rId11" w:history="1">
        <w:r w:rsidRPr="00BB60BD">
          <w:rPr>
            <w:rFonts w:eastAsia="Times New Roman"/>
            <w:szCs w:val="28"/>
            <w:lang w:val="en-US" w:eastAsia="ru-RU"/>
          </w:rPr>
          <w:t>www</w:t>
        </w:r>
        <w:r w:rsidRPr="00BB60BD">
          <w:rPr>
            <w:rFonts w:eastAsia="Times New Roman"/>
            <w:szCs w:val="28"/>
            <w:lang w:eastAsia="ru-RU"/>
          </w:rPr>
          <w:t>.</w:t>
        </w:r>
        <w:proofErr w:type="spellStart"/>
        <w:r w:rsidRPr="00BB60BD">
          <w:rPr>
            <w:rFonts w:eastAsia="Times New Roman"/>
            <w:szCs w:val="28"/>
            <w:lang w:val="en-US" w:eastAsia="ru-RU"/>
          </w:rPr>
          <w:t>minzdravsoc</w:t>
        </w:r>
        <w:proofErr w:type="spellEnd"/>
        <w:r w:rsidRPr="00BB60BD">
          <w:rPr>
            <w:rFonts w:eastAsia="Times New Roman"/>
            <w:szCs w:val="28"/>
            <w:lang w:eastAsia="ru-RU"/>
          </w:rPr>
          <w:t>.</w:t>
        </w:r>
        <w:proofErr w:type="spellStart"/>
        <w:r w:rsidRPr="00BB60BD">
          <w:rPr>
            <w:rFonts w:eastAsia="Times New Roman"/>
            <w:szCs w:val="28"/>
            <w:lang w:val="en-US" w:eastAsia="ru-RU"/>
          </w:rPr>
          <w:t>ru</w:t>
        </w:r>
        <w:proofErr w:type="spellEnd"/>
      </w:hyperlink>
      <w:r w:rsidRPr="00BB60BD">
        <w:rPr>
          <w:rFonts w:ascii="Calibri" w:eastAsia="Times New Roman" w:hAnsi="Calibri"/>
          <w:szCs w:val="28"/>
          <w:lang w:eastAsia="ru-RU"/>
        </w:rPr>
        <w:t xml:space="preserve"> </w:t>
      </w:r>
      <w:r w:rsidRPr="00BB60BD">
        <w:rPr>
          <w:rFonts w:eastAsia="Times New Roman"/>
          <w:szCs w:val="28"/>
          <w:lang w:eastAsia="ru-RU"/>
        </w:rPr>
        <w:t xml:space="preserve"> </w:t>
      </w:r>
    </w:p>
    <w:p w:rsidR="00056E08" w:rsidRPr="00BB60BD" w:rsidRDefault="00056E08" w:rsidP="00BB60BD">
      <w:pPr>
        <w:tabs>
          <w:tab w:val="left" w:pos="284"/>
        </w:tabs>
        <w:ind w:right="425" w:firstLine="567"/>
        <w:jc w:val="left"/>
        <w:rPr>
          <w:rFonts w:eastAsia="Times New Roman"/>
          <w:color w:val="000000" w:themeColor="text1"/>
          <w:szCs w:val="28"/>
          <w:lang w:eastAsia="ru-RU"/>
        </w:rPr>
      </w:pPr>
      <w:r w:rsidRPr="00BB60BD">
        <w:rPr>
          <w:rFonts w:eastAsia="Times New Roman"/>
          <w:szCs w:val="28"/>
          <w:lang w:eastAsia="ru-RU"/>
        </w:rPr>
        <w:t xml:space="preserve">4. </w:t>
      </w:r>
      <w:hyperlink r:id="rId12" w:history="1">
        <w:r w:rsidRPr="00BB60BD">
          <w:rPr>
            <w:rFonts w:eastAsia="Times New Roman"/>
            <w:color w:val="000000" w:themeColor="text1"/>
            <w:szCs w:val="28"/>
            <w:lang w:eastAsia="ru-RU"/>
          </w:rPr>
          <w:t>www.yamedsestra.ru</w:t>
        </w:r>
      </w:hyperlink>
      <w:r w:rsidRPr="00BB60BD">
        <w:rPr>
          <w:rFonts w:eastAsia="Times New Roman"/>
          <w:color w:val="000000" w:themeColor="text1"/>
          <w:szCs w:val="28"/>
          <w:lang w:eastAsia="ru-RU"/>
        </w:rPr>
        <w:t xml:space="preserve">   </w:t>
      </w:r>
    </w:p>
    <w:p w:rsidR="00056E08" w:rsidRPr="00BB60BD" w:rsidRDefault="00056E08" w:rsidP="00BB60BD">
      <w:pPr>
        <w:tabs>
          <w:tab w:val="left" w:pos="284"/>
        </w:tabs>
        <w:ind w:right="425" w:firstLine="567"/>
        <w:rPr>
          <w:i/>
          <w:szCs w:val="28"/>
        </w:rPr>
      </w:pPr>
      <w:r w:rsidRPr="00BB60BD">
        <w:rPr>
          <w:rFonts w:eastAsia="Times New Roman"/>
          <w:color w:val="000000" w:themeColor="text1"/>
          <w:szCs w:val="28"/>
          <w:lang w:eastAsia="ru-RU"/>
        </w:rPr>
        <w:t xml:space="preserve">5. </w:t>
      </w:r>
      <w:hyperlink r:id="rId13" w:history="1">
        <w:r w:rsidRPr="00BB60BD">
          <w:rPr>
            <w:rFonts w:eastAsia="Times New Roman"/>
            <w:color w:val="000000" w:themeColor="text1"/>
            <w:szCs w:val="28"/>
            <w:lang w:eastAsia="ru-RU"/>
          </w:rPr>
          <w:t>www.sestrinskoedelo.ru</w:t>
        </w:r>
      </w:hyperlink>
      <w:r w:rsidRPr="00BB60BD">
        <w:rPr>
          <w:i/>
          <w:szCs w:val="28"/>
        </w:rPr>
        <w:t xml:space="preserve"> </w:t>
      </w:r>
    </w:p>
    <w:p w:rsidR="000A489E" w:rsidRPr="00BB60BD" w:rsidRDefault="000A489E" w:rsidP="00BB60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425" w:firstLine="567"/>
        <w:jc w:val="center"/>
        <w:outlineLvl w:val="0"/>
        <w:rPr>
          <w:rFonts w:eastAsia="Times New Roman"/>
          <w:b/>
          <w:szCs w:val="28"/>
          <w:lang w:eastAsia="x-none"/>
        </w:rPr>
      </w:pPr>
    </w:p>
    <w:p w:rsidR="00056E08" w:rsidRPr="00BB60BD" w:rsidRDefault="00056E08" w:rsidP="00BB60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425" w:firstLine="567"/>
        <w:jc w:val="center"/>
        <w:outlineLvl w:val="0"/>
        <w:rPr>
          <w:rFonts w:eastAsia="Times New Roman"/>
          <w:b/>
          <w:szCs w:val="28"/>
          <w:lang w:eastAsia="x-none"/>
        </w:rPr>
      </w:pPr>
      <w:r w:rsidRPr="00BB60BD">
        <w:rPr>
          <w:rFonts w:eastAsia="Times New Roman"/>
          <w:b/>
          <w:szCs w:val="28"/>
          <w:lang w:eastAsia="x-none"/>
        </w:rPr>
        <w:t>3.3. Организация образовательного процесса</w:t>
      </w:r>
    </w:p>
    <w:p w:rsidR="00056E08" w:rsidRPr="00BB60BD" w:rsidRDefault="00056E08" w:rsidP="00BB60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425" w:firstLine="567"/>
        <w:outlineLvl w:val="0"/>
        <w:rPr>
          <w:rFonts w:eastAsia="Times New Roman"/>
          <w:szCs w:val="28"/>
          <w:lang w:eastAsia="x-none"/>
        </w:rPr>
      </w:pPr>
      <w:r w:rsidRPr="00BB60BD">
        <w:rPr>
          <w:rFonts w:eastAsia="Times New Roman"/>
          <w:szCs w:val="28"/>
          <w:lang w:eastAsia="x-none"/>
        </w:rPr>
        <w:t>Для организации образовательно процесса применяются современные технологии проблемного обучения, обучение в сотрудничестве, технология «дебаты», использования игровых методов, информационно-</w:t>
      </w:r>
      <w:r w:rsidRPr="00BB60BD">
        <w:rPr>
          <w:rFonts w:eastAsia="Times New Roman"/>
          <w:szCs w:val="28"/>
          <w:lang w:eastAsia="x-none"/>
        </w:rPr>
        <w:lastRenderedPageBreak/>
        <w:t>коммуникативных ресурсов. Средства и приемы организации образовательного процесса: иллюстрации, анимации, интерактивные модели, компьютерное моделирование, наблюдения, компьютерное тестирование исследовательская работа.</w:t>
      </w:r>
    </w:p>
    <w:p w:rsidR="00056E08" w:rsidRPr="00BB60BD" w:rsidRDefault="00056E08" w:rsidP="00BB60BD">
      <w:pPr>
        <w:ind w:right="425" w:firstLine="567"/>
        <w:contextualSpacing/>
        <w:rPr>
          <w:szCs w:val="28"/>
        </w:rPr>
      </w:pPr>
    </w:p>
    <w:p w:rsidR="00056E08" w:rsidRPr="00BB60BD" w:rsidRDefault="00056E08" w:rsidP="00BB60BD">
      <w:pPr>
        <w:ind w:right="425" w:firstLine="567"/>
        <w:contextualSpacing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contextualSpacing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contextualSpacing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contextualSpacing/>
        <w:jc w:val="center"/>
        <w:rPr>
          <w:b/>
          <w:szCs w:val="28"/>
        </w:rPr>
      </w:pPr>
    </w:p>
    <w:p w:rsidR="000A489E" w:rsidRPr="00BB60BD" w:rsidRDefault="000A489E" w:rsidP="00BB60BD">
      <w:pPr>
        <w:ind w:right="425" w:firstLine="567"/>
        <w:contextualSpacing/>
        <w:jc w:val="center"/>
        <w:rPr>
          <w:b/>
          <w:szCs w:val="28"/>
        </w:rPr>
      </w:pPr>
    </w:p>
    <w:p w:rsidR="000A489E" w:rsidRDefault="000A489E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EF15F8" w:rsidRPr="00BB60BD" w:rsidRDefault="00EF15F8" w:rsidP="00BB60BD">
      <w:pPr>
        <w:ind w:right="425" w:firstLine="567"/>
        <w:contextualSpacing/>
        <w:jc w:val="center"/>
        <w:rPr>
          <w:b/>
          <w:szCs w:val="28"/>
        </w:rPr>
      </w:pPr>
    </w:p>
    <w:p w:rsidR="000A489E" w:rsidRPr="00BB60BD" w:rsidRDefault="000A489E" w:rsidP="00BB60BD">
      <w:pPr>
        <w:ind w:right="425" w:firstLine="567"/>
        <w:contextualSpacing/>
        <w:jc w:val="center"/>
        <w:rPr>
          <w:b/>
          <w:szCs w:val="28"/>
        </w:rPr>
      </w:pPr>
    </w:p>
    <w:p w:rsidR="000A489E" w:rsidRPr="00BB60BD" w:rsidRDefault="000A489E" w:rsidP="00BB60BD">
      <w:pPr>
        <w:ind w:right="425" w:firstLine="567"/>
        <w:contextualSpacing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jc w:val="center"/>
        <w:rPr>
          <w:b/>
          <w:szCs w:val="28"/>
        </w:rPr>
      </w:pPr>
      <w:r w:rsidRPr="00BB60BD">
        <w:rPr>
          <w:b/>
          <w:szCs w:val="28"/>
        </w:rPr>
        <w:lastRenderedPageBreak/>
        <w:t>4. КОНТРОЛЬ И ОЦЕНКА РЕЗУЛЬТАТОВ ОСВОЕНИЯ УЧЕБНОЙ ДИСЦИПЛИНЫ</w:t>
      </w:r>
    </w:p>
    <w:p w:rsidR="00056E08" w:rsidRPr="00BB60BD" w:rsidRDefault="00056E08" w:rsidP="00BB60BD">
      <w:pPr>
        <w:ind w:right="425" w:firstLine="567"/>
        <w:contextualSpacing/>
        <w:jc w:val="center"/>
        <w:rPr>
          <w:b/>
          <w:szCs w:val="28"/>
        </w:rPr>
      </w:pPr>
    </w:p>
    <w:p w:rsidR="00056E08" w:rsidRPr="00BB60BD" w:rsidRDefault="00056E08" w:rsidP="00BB60BD">
      <w:pPr>
        <w:ind w:right="425" w:firstLine="567"/>
        <w:rPr>
          <w:szCs w:val="28"/>
        </w:rPr>
      </w:pPr>
      <w:r w:rsidRPr="00BB60BD">
        <w:rPr>
          <w:szCs w:val="28"/>
        </w:rPr>
        <w:t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</w:t>
      </w:r>
      <w:r w:rsidRPr="00BB60BD">
        <w:rPr>
          <w:i/>
          <w:szCs w:val="28"/>
        </w:rPr>
        <w:t xml:space="preserve"> </w:t>
      </w:r>
      <w:r w:rsidRPr="00BB60BD">
        <w:rPr>
          <w:szCs w:val="28"/>
        </w:rPr>
        <w:t>фронтального опроса, кейсов, тестирования, терминологического диктанта, ситуационных задач.</w:t>
      </w:r>
      <w:r w:rsidRPr="00BB60BD">
        <w:rPr>
          <w:i/>
          <w:szCs w:val="28"/>
        </w:rPr>
        <w:t xml:space="preserve"> </w:t>
      </w:r>
      <w:r w:rsidRPr="00BB60BD">
        <w:rPr>
          <w:szCs w:val="28"/>
        </w:rPr>
        <w:t xml:space="preserve">Всего обучающийся должен пройти две контрольные точки, обеспечивающих текущий контроль. </w:t>
      </w:r>
    </w:p>
    <w:p w:rsidR="00056E08" w:rsidRPr="00BB60BD" w:rsidRDefault="00056E08" w:rsidP="00BB60BD">
      <w:pPr>
        <w:ind w:right="425" w:firstLine="567"/>
        <w:rPr>
          <w:szCs w:val="28"/>
        </w:rPr>
      </w:pPr>
      <w:r w:rsidRPr="00BB60BD">
        <w:rPr>
          <w:szCs w:val="28"/>
        </w:rPr>
        <w:t xml:space="preserve">Формы и методы </w:t>
      </w:r>
      <w:r w:rsidRPr="00BB60BD">
        <w:rPr>
          <w:spacing w:val="-3"/>
          <w:szCs w:val="28"/>
        </w:rPr>
        <w:t>т</w:t>
      </w:r>
      <w:r w:rsidRPr="00BB60BD">
        <w:rPr>
          <w:szCs w:val="28"/>
        </w:rPr>
        <w:t xml:space="preserve">екущего контроля по учебной дисциплине доводятся до сведения обучающихся в начале обучения. </w:t>
      </w:r>
    </w:p>
    <w:p w:rsidR="00056E08" w:rsidRPr="00BB60BD" w:rsidRDefault="00056E08" w:rsidP="00BB60BD">
      <w:pPr>
        <w:ind w:right="425" w:firstLine="567"/>
        <w:rPr>
          <w:szCs w:val="28"/>
        </w:rPr>
      </w:pPr>
      <w:r w:rsidRPr="00BB60BD">
        <w:rPr>
          <w:szCs w:val="28"/>
        </w:rPr>
        <w:t xml:space="preserve">Для </w:t>
      </w:r>
      <w:r w:rsidRPr="00BB60BD">
        <w:rPr>
          <w:spacing w:val="-3"/>
          <w:szCs w:val="28"/>
        </w:rPr>
        <w:t>т</w:t>
      </w:r>
      <w:r w:rsidRPr="00BB60BD">
        <w:rPr>
          <w:szCs w:val="28"/>
        </w:rPr>
        <w:t>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56E08" w:rsidRPr="00BB60BD" w:rsidRDefault="00056E08" w:rsidP="00BB60BD">
      <w:pPr>
        <w:ind w:right="425" w:firstLine="567"/>
        <w:rPr>
          <w:szCs w:val="28"/>
        </w:rPr>
      </w:pPr>
      <w:r w:rsidRPr="00BB60BD">
        <w:rPr>
          <w:szCs w:val="28"/>
        </w:rPr>
        <w:t xml:space="preserve">Оценка знаний, умений по результатам </w:t>
      </w:r>
      <w:r w:rsidRPr="00BB60BD">
        <w:rPr>
          <w:spacing w:val="-3"/>
          <w:szCs w:val="28"/>
        </w:rPr>
        <w:t>т</w:t>
      </w:r>
      <w:r w:rsidRPr="00BB60BD">
        <w:rPr>
          <w:szCs w:val="28"/>
        </w:rPr>
        <w:t>екущего контроля производится в соответствии с универсальной шкалой (таблица).  Форма аттестации – зачет в 1 семестре.</w:t>
      </w:r>
    </w:p>
    <w:p w:rsidR="00056E08" w:rsidRPr="00BB60BD" w:rsidRDefault="00056E08" w:rsidP="00BB60BD">
      <w:pPr>
        <w:ind w:right="425" w:firstLine="567"/>
        <w:rPr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8"/>
        <w:gridCol w:w="4860"/>
      </w:tblGrid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E08" w:rsidRPr="00BB60BD" w:rsidRDefault="00056E08" w:rsidP="00BB60BD">
            <w:pPr>
              <w:ind w:right="425" w:firstLine="567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/>
                <w:bCs/>
                <w:szCs w:val="28"/>
                <w:lang w:eastAsia="ru-RU"/>
              </w:rPr>
              <w:t>Результаты обучения</w:t>
            </w:r>
          </w:p>
          <w:p w:rsidR="00056E08" w:rsidRPr="00BB60BD" w:rsidRDefault="00056E08" w:rsidP="00BB60BD">
            <w:pPr>
              <w:ind w:right="425" w:firstLine="567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/>
                <w:bCs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E08" w:rsidRPr="00BB60BD" w:rsidRDefault="00056E08" w:rsidP="00BB60BD">
            <w:pPr>
              <w:ind w:right="425" w:firstLine="567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056E08" w:rsidRPr="00BB60BD" w:rsidTr="00480CBA">
        <w:trPr>
          <w:jc w:val="center"/>
        </w:trPr>
        <w:tc>
          <w:tcPr>
            <w:tcW w:w="10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/>
                <w:bCs/>
                <w:szCs w:val="28"/>
                <w:lang w:eastAsia="ru-RU"/>
              </w:rPr>
              <w:t>Умения: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Руководствоваться интересами пациентов при разрешении моральных конфликтов.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решения ситуационных задач;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тестирования;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-экспертной оценки результатов самостоятельной подготовки обучающихся.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Проявлять такт и деликатность при общении с больными и родственниками больных людей.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тестирования.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Защищать права пациентов на информацию, на свободу выбора и свободу действий.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решения ситуационных задач.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Защищать неприкосновенность частной жизни как основу человеческого достоинства пациентов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решения ситуационных задач;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деловой игры.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Отстаивать моральное достоинство медицинской профессии.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деловой игры.</w:t>
            </w:r>
          </w:p>
        </w:tc>
      </w:tr>
      <w:tr w:rsidR="00056E08" w:rsidRPr="00BB60BD" w:rsidTr="00480CBA">
        <w:trPr>
          <w:jc w:val="center"/>
        </w:trPr>
        <w:tc>
          <w:tcPr>
            <w:tcW w:w="10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/>
                <w:bCs/>
                <w:szCs w:val="28"/>
                <w:lang w:eastAsia="ru-RU"/>
              </w:rPr>
              <w:lastRenderedPageBreak/>
              <w:t>Знания: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Историю биомедицинской этики.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тестирования.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Основные правила биомедицинской этики.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тестирования.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Права и моральные обязательства медицинской сестры.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решения ситуационных задач;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деловой игры.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Права пациентов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решения ситуационных задач.</w:t>
            </w:r>
          </w:p>
        </w:tc>
      </w:tr>
      <w:tr w:rsidR="00056E08" w:rsidRPr="00BB60BD" w:rsidTr="00480CBA">
        <w:trPr>
          <w:jc w:val="center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5" w:firstLine="567"/>
              <w:rPr>
                <w:rFonts w:eastAsia="Times New Roman"/>
                <w:szCs w:val="28"/>
                <w:lang w:eastAsia="ru-RU"/>
              </w:rPr>
            </w:pPr>
            <w:r w:rsidRPr="00BB60BD">
              <w:rPr>
                <w:rFonts w:eastAsia="Times New Roman"/>
                <w:szCs w:val="28"/>
                <w:lang w:eastAsia="ru-RU"/>
              </w:rPr>
              <w:t>Моральные нормы внутри профессиональных взаимоотношений.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Текущий контроль в форме: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решения ситуационных задач;</w:t>
            </w:r>
          </w:p>
          <w:p w:rsidR="00056E08" w:rsidRPr="00BB60BD" w:rsidRDefault="00056E08" w:rsidP="00BB60BD">
            <w:pPr>
              <w:ind w:right="425" w:firstLine="567"/>
              <w:jc w:val="lef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BB60BD">
              <w:rPr>
                <w:rFonts w:eastAsia="Times New Roman"/>
                <w:bCs/>
                <w:szCs w:val="28"/>
                <w:lang w:eastAsia="ru-RU"/>
              </w:rPr>
              <w:t>- деловой игры.</w:t>
            </w:r>
          </w:p>
        </w:tc>
      </w:tr>
    </w:tbl>
    <w:p w:rsidR="00056E08" w:rsidRPr="00AD558C" w:rsidRDefault="00056E08" w:rsidP="00BB60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425" w:firstLine="567"/>
        <w:outlineLvl w:val="0"/>
        <w:rPr>
          <w:rFonts w:eastAsia="Times New Roman"/>
          <w:sz w:val="24"/>
          <w:szCs w:val="24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Pr="00AD558C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Calibri" w:eastAsia="Times New Roman" w:hAnsi="Calibri"/>
          <w:sz w:val="22"/>
          <w:lang w:eastAsia="x-none"/>
        </w:rPr>
      </w:pPr>
    </w:p>
    <w:p w:rsidR="00056E08" w:rsidRPr="00AD558C" w:rsidRDefault="00056E08" w:rsidP="0005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056E08" w:rsidRDefault="00056E08" w:rsidP="00056E08">
      <w:pPr>
        <w:pStyle w:val="ab"/>
        <w:rPr>
          <w:rFonts w:ascii="Times New Roman" w:hAnsi="Times New Roman" w:cs="Times New Roman"/>
          <w:sz w:val="24"/>
          <w:szCs w:val="24"/>
        </w:rPr>
      </w:pPr>
      <w:bookmarkStart w:id="3" w:name="_Toc15377973"/>
      <w:bookmarkStart w:id="4" w:name="_Toc365961129"/>
      <w:bookmarkStart w:id="5" w:name="_Toc365901696"/>
      <w:bookmarkStart w:id="6" w:name="_Toc346701902"/>
      <w:bookmarkStart w:id="7" w:name="_Toc331163805"/>
      <w:bookmarkStart w:id="8" w:name="_Toc309225065"/>
    </w:p>
    <w:p w:rsidR="00056E08" w:rsidRDefault="00056E08" w:rsidP="00056E08">
      <w:pPr>
        <w:pStyle w:val="ab"/>
        <w:rPr>
          <w:rFonts w:ascii="Times New Roman" w:hAnsi="Times New Roman" w:cs="Times New Roman"/>
          <w:sz w:val="24"/>
          <w:szCs w:val="24"/>
        </w:rPr>
      </w:pPr>
    </w:p>
    <w:bookmarkEnd w:id="3"/>
    <w:bookmarkEnd w:id="4"/>
    <w:bookmarkEnd w:id="5"/>
    <w:bookmarkEnd w:id="6"/>
    <w:bookmarkEnd w:id="7"/>
    <w:bookmarkEnd w:id="8"/>
    <w:p w:rsidR="00056E08" w:rsidRDefault="00056E08" w:rsidP="00056E08">
      <w:pPr>
        <w:rPr>
          <w:sz w:val="20"/>
          <w:szCs w:val="20"/>
        </w:rPr>
      </w:pPr>
    </w:p>
    <w:p w:rsidR="004B1034" w:rsidRPr="008F1131" w:rsidRDefault="004B1034" w:rsidP="00056E08">
      <w:pPr>
        <w:spacing w:line="360" w:lineRule="auto"/>
        <w:jc w:val="center"/>
        <w:rPr>
          <w:sz w:val="24"/>
          <w:szCs w:val="24"/>
        </w:rPr>
      </w:pPr>
    </w:p>
    <w:sectPr w:rsidR="004B1034" w:rsidRPr="008F1131" w:rsidSect="00056E08">
      <w:headerReference w:type="default" r:id="rId14"/>
      <w:footerReference w:type="default" r:id="rId15"/>
      <w:pgSz w:w="11906" w:h="16838"/>
      <w:pgMar w:top="1134" w:right="424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967" w:rsidRDefault="00696967" w:rsidP="00196470">
      <w:r>
        <w:separator/>
      </w:r>
    </w:p>
  </w:endnote>
  <w:endnote w:type="continuationSeparator" w:id="0">
    <w:p w:rsidR="00696967" w:rsidRDefault="00696967" w:rsidP="0019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5138172"/>
      <w:docPartObj>
        <w:docPartGallery w:val="Page Numbers (Bottom of Page)"/>
        <w:docPartUnique/>
      </w:docPartObj>
    </w:sdtPr>
    <w:sdtContent>
      <w:p w:rsidR="00BB60BD" w:rsidRDefault="00BB60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B60BD" w:rsidRDefault="00BB60B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660321"/>
      <w:docPartObj>
        <w:docPartGallery w:val="Page Numbers (Bottom of Page)"/>
        <w:docPartUnique/>
      </w:docPartObj>
    </w:sdtPr>
    <w:sdtContent>
      <w:p w:rsidR="00BB60BD" w:rsidRDefault="00BB60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B60BD" w:rsidRDefault="00BB60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967" w:rsidRDefault="00696967" w:rsidP="00196470">
      <w:r>
        <w:separator/>
      </w:r>
    </w:p>
  </w:footnote>
  <w:footnote w:type="continuationSeparator" w:id="0">
    <w:p w:rsidR="00696967" w:rsidRDefault="00696967" w:rsidP="00196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alias w:val="Название"/>
      <w:tag w:val=""/>
      <w:id w:val="-1057163145"/>
      <w:placeholder>
        <w:docPart w:val="0C4DE736880F418985E781D715A49B8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BB60BD" w:rsidRDefault="00BB60BD">
        <w:pPr>
          <w:pStyle w:val="a5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sz w:val="24"/>
            <w:szCs w:val="24"/>
          </w:rPr>
          <w:t>Неунифицированная форма 01-34</w:t>
        </w:r>
      </w:p>
    </w:sdtContent>
  </w:sdt>
  <w:p w:rsidR="00BB60BD" w:rsidRDefault="00BB60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alias w:val="Название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BB60BD" w:rsidRDefault="00BB60BD">
        <w:pPr>
          <w:pStyle w:val="a5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7556F9">
          <w:rPr>
            <w:sz w:val="24"/>
            <w:szCs w:val="24"/>
          </w:rPr>
          <w:t>Неунифицированная форма 01-34</w:t>
        </w:r>
      </w:p>
    </w:sdtContent>
  </w:sdt>
  <w:p w:rsidR="00BB60BD" w:rsidRDefault="00BB60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099"/>
    <w:multiLevelType w:val="multilevel"/>
    <w:tmpl w:val="8DAEF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E27E4"/>
    <w:multiLevelType w:val="hybridMultilevel"/>
    <w:tmpl w:val="8538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05D8"/>
    <w:multiLevelType w:val="hybridMultilevel"/>
    <w:tmpl w:val="2968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420A6"/>
    <w:multiLevelType w:val="hybridMultilevel"/>
    <w:tmpl w:val="7EB448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050BD"/>
    <w:multiLevelType w:val="hybridMultilevel"/>
    <w:tmpl w:val="D7685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354ECB"/>
    <w:multiLevelType w:val="hybridMultilevel"/>
    <w:tmpl w:val="4BD2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630E5"/>
    <w:multiLevelType w:val="hybridMultilevel"/>
    <w:tmpl w:val="21808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D2B0F"/>
    <w:multiLevelType w:val="hybridMultilevel"/>
    <w:tmpl w:val="8098E2FE"/>
    <w:lvl w:ilvl="0" w:tplc="3C224724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22B3C99"/>
    <w:multiLevelType w:val="hybridMultilevel"/>
    <w:tmpl w:val="67C0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E3DDE"/>
    <w:multiLevelType w:val="hybridMultilevel"/>
    <w:tmpl w:val="C450A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124AF"/>
    <w:multiLevelType w:val="hybridMultilevel"/>
    <w:tmpl w:val="01D6A8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E3456EF"/>
    <w:multiLevelType w:val="multilevel"/>
    <w:tmpl w:val="8AB4815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2160"/>
      </w:pPr>
      <w:rPr>
        <w:rFonts w:hint="default"/>
      </w:rPr>
    </w:lvl>
  </w:abstractNum>
  <w:abstractNum w:abstractNumId="15" w15:restartNumberingAfterBreak="0">
    <w:nsid w:val="4F2C2339"/>
    <w:multiLevelType w:val="multilevel"/>
    <w:tmpl w:val="7C821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537B5B4F"/>
    <w:multiLevelType w:val="hybridMultilevel"/>
    <w:tmpl w:val="31EE0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81EB6"/>
    <w:multiLevelType w:val="hybridMultilevel"/>
    <w:tmpl w:val="A312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24B06"/>
    <w:multiLevelType w:val="hybridMultilevel"/>
    <w:tmpl w:val="C8EA6E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B771D10"/>
    <w:multiLevelType w:val="hybridMultilevel"/>
    <w:tmpl w:val="72267AFC"/>
    <w:lvl w:ilvl="0" w:tplc="0419000F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452ED8"/>
    <w:multiLevelType w:val="hybridMultilevel"/>
    <w:tmpl w:val="A5902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78779B"/>
    <w:multiLevelType w:val="hybridMultilevel"/>
    <w:tmpl w:val="0382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D100F"/>
    <w:multiLevelType w:val="hybridMultilevel"/>
    <w:tmpl w:val="6F1AD882"/>
    <w:lvl w:ilvl="0" w:tplc="0C7E950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F2445A"/>
    <w:multiLevelType w:val="hybridMultilevel"/>
    <w:tmpl w:val="BDFAC35A"/>
    <w:lvl w:ilvl="0" w:tplc="1032A14E">
      <w:start w:val="1"/>
      <w:numFmt w:val="decimal"/>
      <w:lvlText w:val="%1."/>
      <w:lvlJc w:val="left"/>
      <w:pPr>
        <w:ind w:left="163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0"/>
  </w:num>
  <w:num w:numId="7">
    <w:abstractNumId w:val="15"/>
  </w:num>
  <w:num w:numId="8">
    <w:abstractNumId w:val="2"/>
  </w:num>
  <w:num w:numId="9">
    <w:abstractNumId w:val="21"/>
  </w:num>
  <w:num w:numId="10">
    <w:abstractNumId w:val="16"/>
  </w:num>
  <w:num w:numId="11">
    <w:abstractNumId w:val="3"/>
  </w:num>
  <w:num w:numId="12">
    <w:abstractNumId w:val="17"/>
  </w:num>
  <w:num w:numId="13">
    <w:abstractNumId w:val="1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4"/>
  </w:num>
  <w:num w:numId="18">
    <w:abstractNumId w:val="8"/>
  </w:num>
  <w:num w:numId="19">
    <w:abstractNumId w:val="18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3"/>
  </w:num>
  <w:num w:numId="23">
    <w:abstractNumId w:val="5"/>
  </w:num>
  <w:num w:numId="24">
    <w:abstractNumId w:val="9"/>
  </w:num>
  <w:num w:numId="25">
    <w:abstractNumId w:val="1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861"/>
    <w:rsid w:val="000063AB"/>
    <w:rsid w:val="00014005"/>
    <w:rsid w:val="00015E2D"/>
    <w:rsid w:val="00025D27"/>
    <w:rsid w:val="00026224"/>
    <w:rsid w:val="00027AE2"/>
    <w:rsid w:val="000455FE"/>
    <w:rsid w:val="0004628D"/>
    <w:rsid w:val="00056E08"/>
    <w:rsid w:val="00057F7E"/>
    <w:rsid w:val="00065D43"/>
    <w:rsid w:val="0009120C"/>
    <w:rsid w:val="00097B86"/>
    <w:rsid w:val="000A489E"/>
    <w:rsid w:val="000C1861"/>
    <w:rsid w:val="000D067C"/>
    <w:rsid w:val="000E0360"/>
    <w:rsid w:val="000E50DB"/>
    <w:rsid w:val="000E6057"/>
    <w:rsid w:val="00137A6B"/>
    <w:rsid w:val="001864B5"/>
    <w:rsid w:val="00194AE7"/>
    <w:rsid w:val="00196470"/>
    <w:rsid w:val="00197E7D"/>
    <w:rsid w:val="001A4C71"/>
    <w:rsid w:val="001B78DE"/>
    <w:rsid w:val="001C675A"/>
    <w:rsid w:val="001F311F"/>
    <w:rsid w:val="0020542B"/>
    <w:rsid w:val="00206A97"/>
    <w:rsid w:val="00250467"/>
    <w:rsid w:val="00267E44"/>
    <w:rsid w:val="00295F9C"/>
    <w:rsid w:val="002B169C"/>
    <w:rsid w:val="002B7283"/>
    <w:rsid w:val="002C6617"/>
    <w:rsid w:val="002D1E09"/>
    <w:rsid w:val="002D5AE2"/>
    <w:rsid w:val="002E2F39"/>
    <w:rsid w:val="003119B4"/>
    <w:rsid w:val="00365083"/>
    <w:rsid w:val="00390D60"/>
    <w:rsid w:val="003B3558"/>
    <w:rsid w:val="003E7B13"/>
    <w:rsid w:val="003F1B01"/>
    <w:rsid w:val="00401A13"/>
    <w:rsid w:val="0041680A"/>
    <w:rsid w:val="00447011"/>
    <w:rsid w:val="0045689E"/>
    <w:rsid w:val="00480CBA"/>
    <w:rsid w:val="00497FF4"/>
    <w:rsid w:val="004A7C0E"/>
    <w:rsid w:val="004B1034"/>
    <w:rsid w:val="004B2F10"/>
    <w:rsid w:val="004B775A"/>
    <w:rsid w:val="004C0FF7"/>
    <w:rsid w:val="004E2020"/>
    <w:rsid w:val="0056081D"/>
    <w:rsid w:val="00586C9C"/>
    <w:rsid w:val="00594198"/>
    <w:rsid w:val="005B3085"/>
    <w:rsid w:val="005F0CC8"/>
    <w:rsid w:val="00614C4C"/>
    <w:rsid w:val="006155B3"/>
    <w:rsid w:val="0062055A"/>
    <w:rsid w:val="0062126A"/>
    <w:rsid w:val="00652C2D"/>
    <w:rsid w:val="006721DD"/>
    <w:rsid w:val="00690218"/>
    <w:rsid w:val="00696967"/>
    <w:rsid w:val="006B7AB9"/>
    <w:rsid w:val="006D0C70"/>
    <w:rsid w:val="006F1306"/>
    <w:rsid w:val="006F734F"/>
    <w:rsid w:val="00704B10"/>
    <w:rsid w:val="0070505F"/>
    <w:rsid w:val="007078C0"/>
    <w:rsid w:val="0071581B"/>
    <w:rsid w:val="007322F5"/>
    <w:rsid w:val="007359F6"/>
    <w:rsid w:val="007448A3"/>
    <w:rsid w:val="00744BFB"/>
    <w:rsid w:val="007556F9"/>
    <w:rsid w:val="00780438"/>
    <w:rsid w:val="007A5AB5"/>
    <w:rsid w:val="007B3FD0"/>
    <w:rsid w:val="007D08BB"/>
    <w:rsid w:val="007D4CA2"/>
    <w:rsid w:val="00800566"/>
    <w:rsid w:val="00823C6C"/>
    <w:rsid w:val="00824EE5"/>
    <w:rsid w:val="00834DF6"/>
    <w:rsid w:val="00847611"/>
    <w:rsid w:val="00857846"/>
    <w:rsid w:val="00880DD0"/>
    <w:rsid w:val="00885502"/>
    <w:rsid w:val="008E699C"/>
    <w:rsid w:val="008F1131"/>
    <w:rsid w:val="0095400A"/>
    <w:rsid w:val="009834F7"/>
    <w:rsid w:val="009A6BBC"/>
    <w:rsid w:val="009C6840"/>
    <w:rsid w:val="00A00089"/>
    <w:rsid w:val="00A104C2"/>
    <w:rsid w:val="00A3197C"/>
    <w:rsid w:val="00A32A0D"/>
    <w:rsid w:val="00A42A20"/>
    <w:rsid w:val="00A474E4"/>
    <w:rsid w:val="00A949E5"/>
    <w:rsid w:val="00A96B0E"/>
    <w:rsid w:val="00AA65A3"/>
    <w:rsid w:val="00AB30AF"/>
    <w:rsid w:val="00AD2201"/>
    <w:rsid w:val="00AD558C"/>
    <w:rsid w:val="00AE5B1A"/>
    <w:rsid w:val="00AE7FDE"/>
    <w:rsid w:val="00B06850"/>
    <w:rsid w:val="00B32D80"/>
    <w:rsid w:val="00B346DE"/>
    <w:rsid w:val="00B72A85"/>
    <w:rsid w:val="00B77FCE"/>
    <w:rsid w:val="00B93530"/>
    <w:rsid w:val="00B971B0"/>
    <w:rsid w:val="00BB60BD"/>
    <w:rsid w:val="00BB7D76"/>
    <w:rsid w:val="00BD41A8"/>
    <w:rsid w:val="00BF7EDB"/>
    <w:rsid w:val="00C31040"/>
    <w:rsid w:val="00C40E92"/>
    <w:rsid w:val="00C425F3"/>
    <w:rsid w:val="00C47FC1"/>
    <w:rsid w:val="00C527E0"/>
    <w:rsid w:val="00CB10C2"/>
    <w:rsid w:val="00D3742A"/>
    <w:rsid w:val="00D734F1"/>
    <w:rsid w:val="00D8010C"/>
    <w:rsid w:val="00D96EED"/>
    <w:rsid w:val="00DA0E6E"/>
    <w:rsid w:val="00DB641C"/>
    <w:rsid w:val="00DC7E16"/>
    <w:rsid w:val="00E21884"/>
    <w:rsid w:val="00E65C35"/>
    <w:rsid w:val="00EC2D45"/>
    <w:rsid w:val="00ED0343"/>
    <w:rsid w:val="00ED177F"/>
    <w:rsid w:val="00EE4244"/>
    <w:rsid w:val="00EE702D"/>
    <w:rsid w:val="00EF15F8"/>
    <w:rsid w:val="00F01075"/>
    <w:rsid w:val="00F02673"/>
    <w:rsid w:val="00F14306"/>
    <w:rsid w:val="00F45545"/>
    <w:rsid w:val="00F55231"/>
    <w:rsid w:val="00F67297"/>
    <w:rsid w:val="00F814C4"/>
    <w:rsid w:val="00FA185B"/>
    <w:rsid w:val="00FB3C7E"/>
    <w:rsid w:val="00FB7B1E"/>
    <w:rsid w:val="00FC6EB6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0412"/>
  <w15:docId w15:val="{E3578817-E73A-45E7-A9B5-0E43C330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861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C186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861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0C1861"/>
    <w:pPr>
      <w:ind w:left="708"/>
    </w:pPr>
  </w:style>
  <w:style w:type="character" w:styleId="a4">
    <w:name w:val="Hyperlink"/>
    <w:basedOn w:val="a0"/>
    <w:uiPriority w:val="99"/>
    <w:unhideWhenUsed/>
    <w:rsid w:val="000063A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96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647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964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470"/>
    <w:rPr>
      <w:rFonts w:ascii="Times New Roman" w:eastAsia="Calibri" w:hAnsi="Times New Roman" w:cs="Times New Roman"/>
      <w:sz w:val="28"/>
    </w:rPr>
  </w:style>
  <w:style w:type="table" w:styleId="a9">
    <w:name w:val="Table Grid"/>
    <w:basedOn w:val="a1"/>
    <w:uiPriority w:val="59"/>
    <w:rsid w:val="00B06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455F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Стильттт Знак"/>
    <w:basedOn w:val="a0"/>
    <w:link w:val="ab"/>
    <w:locked/>
    <w:rsid w:val="000455FE"/>
    <w:rPr>
      <w:b/>
      <w:sz w:val="28"/>
      <w:szCs w:val="28"/>
    </w:rPr>
  </w:style>
  <w:style w:type="paragraph" w:customStyle="1" w:styleId="ab">
    <w:name w:val="Стильттт"/>
    <w:basedOn w:val="a"/>
    <w:link w:val="aa"/>
    <w:qFormat/>
    <w:rsid w:val="000455FE"/>
    <w:pPr>
      <w:jc w:val="center"/>
    </w:pPr>
    <w:rPr>
      <w:rFonts w:asciiTheme="minorHAnsi" w:eastAsiaTheme="minorHAnsi" w:hAnsiTheme="minorHAnsi" w:cstheme="minorBidi"/>
      <w:b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22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6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6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7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2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3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6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5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35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1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9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2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8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42911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4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4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52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19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1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1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8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4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5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73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7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4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2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8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6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1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6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3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5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4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6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4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8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6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3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4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9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8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7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9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5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9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5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5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3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5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1960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5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5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7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79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4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8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1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0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0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9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2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0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8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2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5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0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7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5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3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0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5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17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0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1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4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1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7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0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7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3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8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9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76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1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0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0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8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6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9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09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0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834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4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0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6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9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7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3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4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7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estrinskoedelo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yamedsestra.ru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zdravsoc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isterfl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lp-patient.ru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4DE736880F418985E781D715A49B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AD15B-0CC6-472B-9AD3-8E34C1B23509}"/>
      </w:docPartPr>
      <w:docPartBody>
        <w:p w:rsidR="00527B39" w:rsidRDefault="00527B39" w:rsidP="00527B39">
          <w:pPr>
            <w:pStyle w:val="0C4DE736880F418985E781D715A49B8C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9"/>
    <w:rsid w:val="000362C6"/>
    <w:rsid w:val="00183B6A"/>
    <w:rsid w:val="001F4904"/>
    <w:rsid w:val="003E3E45"/>
    <w:rsid w:val="0043428D"/>
    <w:rsid w:val="00527B39"/>
    <w:rsid w:val="00561322"/>
    <w:rsid w:val="005D007C"/>
    <w:rsid w:val="006218A3"/>
    <w:rsid w:val="006B61D7"/>
    <w:rsid w:val="007C1975"/>
    <w:rsid w:val="00A3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4DE736880F418985E781D715A49B8C">
    <w:name w:val="0C4DE736880F418985E781D715A49B8C"/>
    <w:rsid w:val="00527B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20</Pages>
  <Words>3553</Words>
  <Characters>20253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Неунифицированная форма 01-34</vt:lpstr>
    </vt:vector>
  </TitlesOfParts>
  <Company/>
  <LinksUpToDate>false</LinksUpToDate>
  <CharactersWithSpaces>23759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Неунифицированная форма 01-34</dc:title>
  <dc:creator>User</dc:creator>
  <cp:lastModifiedBy>Наталья В. Киселёва</cp:lastModifiedBy>
  <cp:revision>50</cp:revision>
  <dcterms:created xsi:type="dcterms:W3CDTF">2020-06-05T11:37:00Z</dcterms:created>
  <dcterms:modified xsi:type="dcterms:W3CDTF">2022-04-29T11:26:00Z</dcterms:modified>
</cp:coreProperties>
</file>