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0.0" w:type="dxa"/>
        <w:tblLayout w:type="fixed"/>
        <w:tblLook w:val="0000"/>
      </w:tblPr>
      <w:tblGrid>
        <w:gridCol w:w="4649"/>
        <w:gridCol w:w="4639"/>
        <w:tblGridChange w:id="0">
          <w:tblGrid>
            <w:gridCol w:w="4649"/>
            <w:gridCol w:w="463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СОГЛАСОВАНО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МЕТОДИЧЕСКИМ СОВЕТОМ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ПРОТОКОЛ № 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 «       »___________ 202   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ПРИЛОЖЕНИЕ 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34.02.01 «СЕСТРИНСКОЕ ДЕЛО»,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шифр специальности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УТВЕРЖДЕННОЙ ПРИКАЗОМ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  ______  № 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ОП. 10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Безопасность жизнедеятельности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специальности 31.02.01 Лечебное  дело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очная форма обучения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г. Нижневартовск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2022г.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учебной дисциплины является частью ОППССЗ,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разработана на основе Федерального государственного образовательного стандарта (далее – ФГОС) по специальности 31.02.01 Лечебное дело, квалификация – фельдшер.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Организация-разработчик: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Бюджетное учреждение профессионального образования Ханты-Мансийского автономного округа - Югры «Нижневартовский медицинский колледж»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Разработчик: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Старкова Ольга Владимировна, преподаватель высшей квалифицированной категории БУ «Нижневартовский медицинский колледж»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Медведева Людмила Алексеевна, преподаватель БУ «Нижневартовский медицинский колледж»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ксперты: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Заместитель  директора по УПР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БУ «Нижневартовский медицинский колледж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С.И. Романова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Методист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БУ «Нижневартовский медицинский колледж»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А.А. Кабардаева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Рецензент: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БУ «НОБ № 2»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главная медицинская сестра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Швецова Ирина Петровна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-14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-14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учебной дисциплины рассмотрена на заседании методического объединения № 1,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протокол № ___  от «      » ___________ 202   г. _____________________________________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8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4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СОДЕРЖАНИЕ                                       стр.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ПАСПОРТ ОБРАЗОВАТЕЛЬНОЙ ПРОГРАММЫ УЧЕБНОЙ ДИСЦИПЛИНЫ…………………………………………4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СТРУКТУРА И СОДЕРЖАНИЕ УЧЕБНОЙ ДИСЦИПЛИНЫ………………………………………………………..6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УСЛОВИЯ    РЕАЛИЗАЦИИ ПРОГРАММЫ УЧЕБНОЙ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ДИСЦИПЛИНЫ… …………………………………………………...11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  И   ОЦЕНКА  РЕЗУЛЬТАТОВ    ОСВОЕНИЯ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66.0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УЧЕБНОЙ ДИСЦИПЛИНЫ………………………………………..12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ПАСПОРТ ОБРАЗОВАТЕЛЬНОЙ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ОП.10 БЕЗОПАСНОСТЬ ЖИЗНЕДЕЯТЕЛЬНОСТИ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62" w:right="0" w:hanging="86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Область применения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Образовательная программа учебной дисциплины составлена в соответствии  с ППССЗ по специальности 31.02.01 Лечебное  дело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1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hanging="50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Место дисциплины в структуре программы подготовки специалистов среднего звена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Учебная дисциплина «Безопасность жизнедеятельности» относится к профессиональному циклу, включающему в себя общепрофессиональные дисциплины.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hanging="50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 и планируемые результаты освоения дисциплины: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91.0" w:type="dxa"/>
        <w:jc w:val="left"/>
        <w:tblInd w:w="-7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35"/>
        <w:gridCol w:w="4394"/>
        <w:gridCol w:w="4462"/>
        <w:tblGridChange w:id="0">
          <w:tblGrid>
            <w:gridCol w:w="1135"/>
            <w:gridCol w:w="4394"/>
            <w:gridCol w:w="4462"/>
          </w:tblGrid>
        </w:tblGridChange>
      </w:tblGrid>
      <w:tr>
        <w:trPr>
          <w:cantSplit w:val="0"/>
          <w:trHeight w:val="64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ПК, ОК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Умения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1.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2.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3.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4.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5.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6.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7.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8.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9.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10.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11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12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13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1.1. 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1.2.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1.3.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1.4.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1.5. 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1.6. 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2.1.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2.2. 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2.3. 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2.4.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2.5. 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2.6. 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2.7. 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3.1. 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3.2. 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3.3. 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3.4. 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3.5.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3.6.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3.8.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4.1. 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4.2. 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4.3. 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4.4.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4.5.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4.6.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4.7.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4.8. 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5.1. 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5.2. 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5.3. 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5.4. 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5.5. 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6.1. 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6.2. 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6.4.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использовать средства индивидуальной и коллективной защиты от оружия массового поражения;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применять первичные средства пожаротушения;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оказывать первую помощь пострадавшим.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основы военной службы и обороны государства;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задачи и основные мероприятия гражданской обороны; способы защиты населения от оружия массового поражения;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меры пожарной безопасности и правила безопасного поведения при пожарах;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организацию и порядок призыва граждан на военную службу и поступления на нее в добровольном порядке;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область применения получаемых профессиональных знаний при исполнении обязанностей военной службы;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порядок и правила оказания первой помощи пострадавшим.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hanging="50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Количество часов на освоение рабочей программы учебной дисциплины: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hanging="5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максимальной учебной нагрузки обучающегося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102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часов, в том числе: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hanging="5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обязательной аудиторной учебной нагрузки обучающегося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часов; 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hanging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самостоятельной работы обучающегося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часа. 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Структура и содержание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 Объем учебной дисциплины и виды учебной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29.0" w:type="dxa"/>
        <w:jc w:val="left"/>
        <w:tblInd w:w="-7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97"/>
        <w:gridCol w:w="2232"/>
        <w:tblGridChange w:id="0">
          <w:tblGrid>
            <w:gridCol w:w="7797"/>
            <w:gridCol w:w="223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Максимальная учебная нагрузка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Обязательная аудиторная нагрузка (всего)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том числе: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теоретические занятия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48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обучающегося (всего)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в том числе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с учебным материалом, конспектирование, работа с дополнительной литературой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составление рефератов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Консультации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Промежуточная аттестация в форме дифференцированного зачета в 3 семестре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footerReference r:id="rId7" w:type="default"/>
          <w:footerReference r:id="rId8" w:type="even"/>
          <w:pgSz w:h="16840" w:w="11907" w:orient="portrait"/>
          <w:pgMar w:bottom="1134" w:top="1134" w:left="1701" w:right="1134" w:header="720" w:footer="72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30"/>
        </w:tabs>
        <w:spacing w:after="0" w:before="24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2.2.  Тематический  план и содержание учебной дисциплины «Безопасность жизнедеятельности»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30"/>
        </w:tabs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</w:t>
      </w:r>
    </w:p>
    <w:tbl>
      <w:tblPr>
        <w:tblStyle w:val="Table4"/>
        <w:tblW w:w="15308.999999999998" w:type="dxa"/>
        <w:jc w:val="left"/>
        <w:tblInd w:w="-45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10"/>
        <w:gridCol w:w="567"/>
        <w:gridCol w:w="8789"/>
        <w:gridCol w:w="1417"/>
        <w:gridCol w:w="2126"/>
        <w:tblGridChange w:id="0">
          <w:tblGrid>
            <w:gridCol w:w="2410"/>
            <w:gridCol w:w="567"/>
            <w:gridCol w:w="8789"/>
            <w:gridCol w:w="1417"/>
            <w:gridCol w:w="2126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материала, практические занятия,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Коды компетенций, формированию которых способствует элемент программы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 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Единая государственная система предупреждения и ликвидации чрезвычайных ситуаций (РСЧС).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1. ОК 2.ОК 3 ОК 4.ОК 5.ОК 6.ОК 7.ОК 8.ОК 9.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10.ПК 1.1. 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1.2. ПК 1.3. 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1.4. ПК 1.5. 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1.6. ПК 2.1. 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2.2. ПК 2.3. 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2.4.ПК 2.5. 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2.6. ПК 2.7. 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3.1. ПК 3.2. 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1.1. Единая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государственная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система предупреждения и ликвидации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чрезвычайных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ситуаций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Введение. Цели и основные задачи единой государственной системы предупреждения и ликвидации чрезвычайных ситуаций (РСЧС). Структура и органы управления, режимы функционирования, силы и средства.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1.2 Защита работников организации и населения при чрезвычайных ситуациях.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Классификация ЧС природного и техногенного характера. Защита производственного персонала и населения при авариях с выбросом радиоактивных, аварийно-химически- опасных веществ и их последствия. Массовые заболевания. Правила поведения населения при проведении изоляционно-ограничительных мероприятий.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производственного персонала и населения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стихийных бедствиях метеорологического, гидрологического характера, геологического характера, при транспортных, гидродинамических авариях и их последствия. КТ Контрольная работа.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Природные пожары, их опасность и последствия. Защита производственного персонала и населения при пожарах на промышленных предприятиях, в жилых и общественных зданиях, при взрывах, их причины и последствия. КТ Контрольная работа.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занятия: Защита производственного персонала и населения в чрезвычайных ситуациях природного и техногенного характера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населения и отработка действий при возникновении радиационных аварий, аварий с выбросом АХОВ. Размещение и правила поведения людей в защитном сооружении.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органов дыхания и кожи от ядерного, химического заражения, правила пользования изолирующими и фильтрующими средствами индивидуальной защиты, медицинские средства индивидуальной защиты.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органов дыхания изолирующими и фильтрующими средствами индивидуальной защиты. Отработка норматива по надеванию противогаза. Защита населения при возникновении пожара, пользование средствами пожаротушения, первичные средства пожаротушения. Отработка порядка и правил действия.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Разработка планирующей документации, используемой в системе РСЧС. Составление формализованной отчетности и донесений.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Контрольная точка.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Составление памяток для населения по необходимым действиям при ЧС природного и техногенного характера.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1.3 Защита работников организации и населения при неблагоприятной социальной обстановке.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Действия работников организаций при угрозе террористического акта на территории организации и в случае его совершения.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занятия: Защита производственного персонала и населения при неблагоприятной социальной обстановке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Чрезвычайные ситуации, характерные для региона (муниципального образования), присущие им опасности для населения и возможные способы защиты от них работников организации.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населения и обеспечение безопасности при угрозе и/или совершении террористического акта. Защита населения и обеспечение безопасности при захвате заложников. Психологическое обеспечение.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населения при неблагоприятной социальной обстановке, отработка взаимодействия с экстренными службами города. 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Контрольная точка.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Составление памятки для населения по действиям при угрозе и осуществлении террористического акта.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 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Гражданская оборона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1.ОК 2.ОК 3. ОК 4.ОК 5.ОК 8.ОК 9.ОК 10.ОК 11ОК 12.ОК 13ПК 4.1. ПК 4.2. ПК 4.3. 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4.4. ПК 4.5. 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4.6. ПК 4.7. 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4.8. ПК 5.1. 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5.2. ПК 5.3. 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6.1. ПК 6.2. 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6.4.</w:t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2.1 Организация защиты населения от чрезвычайных ситуаций мирного и военного времени.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Опасности, возникающие при ведении военных действий или вследствие этих действий. Оружие массового поражения. Ядерное, химическое, бактериологическое оружие, его боевые свойства и поражающие факторы. Средства индивидуальной и коллективной защиты от оружия массового поражения.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занятия: Опасности, возникающие при ведении военных действий или вследствие этих действий. Защита населения при ведении военных действий.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населения при применении ядерного оружия.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населения при применении химического оружия.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населения при применении бактериологического оружия.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населения в случае применения оружия массового поражения с помощью средств индивидуальной защиты и медицинских средств индивидуальной защиты.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Защита населения в случае применения оружия массового поражения с помощью средств коллективной защиты.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Приборы радиационной, химической разведки и дозиметрического контроля.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Проработка конспектов, выполнение заданий по учебнику, выполнение заданий по источникам дополнительной литературы, изучение мировых исторических данных по результатам разработки и применения ядерного, химического, биологического оружия.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 3.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Вооруженные силы России на современном этапе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3.1 Вооруженные силы России на современном этапе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Виды Вооруженных Сил и рода войск. Устав Вооруженных Сил. Военная присяга. Боевое знамя воинской части. Современные обычные средства поражения и защита от них.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занятия:  Опасности, возникающие при ведении военных действий или вследствие этих действий. Защита населения при ведении военных действий.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Воинская обязанность и военная служба граждан Российской Федерации. Ознакомление со структурой вооруженных сил Российской Федерации, перечнем военно-учетных специальностей.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Материальная часть автомата Калашникова. Подготовка автомата к стрельбе. 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Неполная разборка и сборка автомата Калашникова. Контрольная точка.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Отработка норматива по неполной разборке и сборке автомата Калашникова.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Контрольная точка.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Изучение нормативных документов, общевоинских уставов Вооруженных Сил РФ. Изучение исторических данных и боевого прошлого Российской армии и военно-морского флота.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 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Медико-санитарная подготовка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1.ОК 2.</w:t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3.ОК 4.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5.ОК 6.ОК 7.ОК 8.ОК 9.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10. ОК 11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12.  ОК 13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1.1. ПК 1.2. 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1.3. ПК 1.4. 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1.5. ПК 1.6. 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2.1. ПК 2.2. 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2.3. ПК 2.4.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2.5. ПК 2.6. 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2.7. ПК 3.1. 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3.2. ПК 3.3. 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3.4. ПК 3.5. 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 3.6. ПК 3.8. </w:t>
            </w:r>
          </w:p>
        </w:tc>
      </w:tr>
      <w:tr>
        <w:trPr>
          <w:cantSplit w:val="1"/>
          <w:trHeight w:val="24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4.1 Доврачебная медицинская помощь при неотложных состояниях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правила оказания доврачебной медицинской помощи при неотложных состояниях. Доврачебная помощь при клинической смерти. Первая доврачебная помощь при обмороке. Доврачебная помощь при утоплении.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Доврачебная помощь при травмах, кровотечении. Виды травм, кровотечений. Правила и приемы наложения повязок. Иммобилизация. 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Доврачебная помощь при ожогах. Виды ожогов. Доврачебная помощь при поражении электрическим током, молнией, при тепловом, солнечном ударах, отморожении.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занятия: Доврачебная медицинская помощь при неотложных состояниях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Сердечно-легочная реанимация. Неотложная помощь и особенности проведения реанимационных мероприятий при экстремальных воздействиях. Клиническая смерть. Доврачебная помощь при клинической смерти. Отработка на тренажере непрямого массажа сердца.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Виды кровотечений. Способы остановки кровотечений. Виды кровотечений.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Правила и приемы наложения повязок. Наложение основных типовых повязок на голову, туловище, верхние и нижние конечности.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Иммобилизация, в том числе и подручными средствами и транспортировка при переломах, вывихах, ушибах, растяжении связок. Порядок оказания доврачебной помощи при синдроме длительного сдавления.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Порядок оказания доврачебной помощи при обмороке, ожогах, поражении электрическим током, молнией.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Порядок оказания доврачебной помощи при утоплении, отморожении, тепловом, солнечном ударах.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Доврачебная помощь при ожогах. Виды ожогов. Доврачебная помощь при поражении электрическим током, молнией, при тепловом, солнечном ударах, отморожении.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правила оказания доврачебной медицинской помощи при неотложных состояниях. Доврачебная помощь при клинической смерти. Первая доврачебная помощь при обмороке. Доврачебная помощь при утоплении.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Подготовка презентации по материалам «Методические рекомендации по проведению сердечно-легочной реанимации».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Составление памяток населению по оказанию само- и взаимопомощи при неотложных состояниях.  Консультация.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Дифференцированный зачёт.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709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Всего: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УСЛОВИЯ РЕАЛИЗАЦИИ ПРОГРАММЫ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3.1. Материально-техническое обеспечение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Реализация программы дисциплины требует наличия учебного кабинета на 10 посадочных мест и лекционной аудитории на 60 посадочных мест.</w:t>
      </w:r>
    </w:p>
    <w:p w:rsidR="00000000" w:rsidDel="00000000" w:rsidP="00000000" w:rsidRDefault="00000000" w:rsidRPr="00000000" w14:paraId="000002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Оборудование учебного кабинета: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092"/>
          <w:tab w:val="left" w:pos="4008"/>
          <w:tab w:val="left" w:pos="4924"/>
          <w:tab w:val="left" w:pos="5840"/>
          <w:tab w:val="left" w:pos="6756"/>
          <w:tab w:val="left" w:pos="7672"/>
          <w:tab w:val="left" w:pos="8588"/>
          <w:tab w:val="left" w:pos="9504"/>
          <w:tab w:val="left" w:pos="10420"/>
          <w:tab w:val="left" w:pos="11336"/>
          <w:tab w:val="left" w:pos="12252"/>
          <w:tab w:val="left" w:pos="13168"/>
          <w:tab w:val="left" w:pos="14084"/>
          <w:tab w:val="left" w:pos="15000"/>
          <w:tab w:val="left" w:pos="1591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шкафы для хранения приборов, наглядных пособий, учебно-методической документации;</w:t>
      </w:r>
    </w:p>
    <w:p w:rsidR="00000000" w:rsidDel="00000000" w:rsidP="00000000" w:rsidRDefault="00000000" w:rsidRPr="00000000" w14:paraId="000002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176"/>
          <w:tab w:val="left" w:pos="3092"/>
          <w:tab w:val="left" w:pos="4008"/>
          <w:tab w:val="left" w:pos="4924"/>
          <w:tab w:val="left" w:pos="5840"/>
          <w:tab w:val="left" w:pos="6756"/>
          <w:tab w:val="left" w:pos="7672"/>
          <w:tab w:val="left" w:pos="8588"/>
          <w:tab w:val="left" w:pos="9504"/>
          <w:tab w:val="left" w:pos="10420"/>
          <w:tab w:val="left" w:pos="11336"/>
          <w:tab w:val="left" w:pos="12252"/>
          <w:tab w:val="left" w:pos="13168"/>
          <w:tab w:val="left" w:pos="14084"/>
          <w:tab w:val="left" w:pos="15000"/>
          <w:tab w:val="left" w:pos="15916"/>
        </w:tabs>
        <w:spacing w:after="0" w:before="0" w:line="240" w:lineRule="auto"/>
        <w:ind w:left="1049" w:right="0" w:hanging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доска классная;</w:t>
      </w:r>
    </w:p>
    <w:p w:rsidR="00000000" w:rsidDel="00000000" w:rsidP="00000000" w:rsidRDefault="00000000" w:rsidRPr="00000000" w14:paraId="000002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Технические средства обучения: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компьютеры;</w:t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мультимедийный проектор;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учебные фильмы;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лазерный тир.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Учебно-наглядные пособия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плакаты по темам;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макеты.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 Педагогические технологии и методы,    используемые в образовательном процессе: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метод проблемного обучения; метод мозгового штурма; метод моделирование профессиональной деятельности; личностно-ориентированное обучение; здоровье сберегающие, информационно-коммуникационные технологии.  </w:t>
      </w:r>
    </w:p>
    <w:p w:rsidR="00000000" w:rsidDel="00000000" w:rsidP="00000000" w:rsidRDefault="00000000" w:rsidRPr="00000000" w14:paraId="000002B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3.3. Информационное обеспечение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Перечень рекомендуемых учебных изданий, Интернет-ресурсов, дополнительной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Основные источники: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Косолапова Н.В.; Прокопенко Н.А. Безопасность жизнедеятельности: учебник. – М.: КНОРУС, 2015. – 192 с.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Косолапова Н.В.; Прокопенко Н.А. Безопасность жизнедеятельности: Практикум учеб.пособие – М.: КНОРУС, 2015. – 160 с.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Дополнительные источники:</w:t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77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Безопасность жизнедеятельности и медицина катастроф: учеб.пособие / Г.С. Ястребов; под ред. Б.В. Карабухина.-Изд.3.-Ростов н/Д: Феникс, 2013. – 397с.</w:t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Общевоинские уставы Вооружённых Сил Российской Федерации. –М.: Эксмо, 2012. – 608 с.</w:t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3.4. Учебно-методический комплекс  учебной дисциплины: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тестовые задания, технологические карты занятий.</w:t>
      </w:r>
    </w:p>
    <w:p w:rsidR="00000000" w:rsidDel="00000000" w:rsidP="00000000" w:rsidRDefault="00000000" w:rsidRPr="00000000" w14:paraId="000002B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И ОЦЕНКА РЕЗУЛЬТАТОВ ОСВОЕНИЯ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18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283.999999999999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Контроль и оценка качества освоения учебной программы дисциплины включает текущий контроль успеваемости, промежуточную аттестацию.       </w:t>
      </w:r>
    </w:p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283.999999999999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Для текущего контроля по программе создан фонд оценочных средств,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Промежуточная аттестация по дисциплине проводится в форме дифференцированного зачёта (I этап- тестирование, II этап – решение ситуационной задачи).</w:t>
      </w:r>
    </w:p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13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24"/>
        <w:gridCol w:w="2318"/>
        <w:gridCol w:w="4771"/>
        <w:tblGridChange w:id="0">
          <w:tblGrid>
            <w:gridCol w:w="2924"/>
            <w:gridCol w:w="2318"/>
            <w:gridCol w:w="4771"/>
          </w:tblGrid>
        </w:tblGridChange>
      </w:tblGrid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Процент результативности (правильных ответов)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Качественная оценка индивидуальных образовательных достижений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балл (отметка)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вербальный аналог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90 ÷ 100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отлично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80 ÷ 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хорошо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70 ÷ 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менее 70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 удовлетворительно</w:t>
            </w:r>
          </w:p>
        </w:tc>
      </w:tr>
    </w:tbl>
    <w:p w:rsidR="00000000" w:rsidDel="00000000" w:rsidP="00000000" w:rsidRDefault="00000000" w:rsidRPr="00000000" w14:paraId="000002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Промежуточная аттестация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осуществляется в форме дифференцированного зачёта, применяется пятибалльная технология оценки.</w:t>
      </w:r>
    </w:p>
    <w:tbl>
      <w:tblPr>
        <w:tblStyle w:val="Table6"/>
        <w:tblW w:w="10064.0" w:type="dxa"/>
        <w:jc w:val="left"/>
        <w:tblInd w:w="237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03"/>
        <w:gridCol w:w="4961"/>
        <w:tblGridChange w:id="0">
          <w:tblGrid>
            <w:gridCol w:w="5103"/>
            <w:gridCol w:w="496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Результаты обучения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1028" w:right="0" w:firstLine="708.999999999999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(освоенные умения, усвоенные знания)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Формы и методы контроля и оценки результатов обучения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Умения: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решения ситуационных задач и выполнения внеаудиторной самостоятельной работы</w:t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тестирование, </w:t>
            </w:r>
          </w:p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решения ситуационных задач и выполнения внеаудиторной самостоятельной работы</w:t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демонстрация умения использовать средства индивидуальной защиты и оценка правильности их применения; решение ситуационных задач по использованию средств коллективной защиты; устный опрос.</w:t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применять первичные средства пожаротушения;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демонстрация умения пользоваться первичными средствами пожаротушения и оценка правильности их применения; тестирование; оценка решения ситуационных задач; устный опрос; оценка выполнения внеаудиторной самостоятельной работы</w:t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устный опрос; тестирование</w:t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тестирование, оценка правильности решения ситуационных задач</w:t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наблюдение в процессе теоретических и практических занятий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оказывать первую помощь пострадавшим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демонстрация умения оказывать первую помощь пострадавшим, оценка правильности выполнения алгоритма оказания первой помощи; оценка решения ситуационных задач; тестирование, устный опрос. Оценка правильности выполнения внеаудиторной самостоятельной работы</w:t>
            </w:r>
          </w:p>
        </w:tc>
      </w:tr>
      <w:tr>
        <w:trPr>
          <w:cantSplit w:val="0"/>
          <w:trHeight w:val="159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Знания: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устный опрос, тестирование, оценка правильности выполнения самостоятельной внеаудиторной работы</w:t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устный опрос, тестирование, оценка правильности выполнения самостоятельной внеаудиторной работы</w:t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основы военной службы и обороны государства;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устный опрос, тестирование</w:t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задачи и основные мероприятия гражданской обороны; способы защиты населения от оружия массового поражения;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устный опрос, тестирование, оценка правильности выполнения самостоятельной внеаудиторной работы</w:t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меры пожарной безопасности и правила безопасного поведения при пожарах;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устный опрос, тестирование, оценка правильности выполнения самостоятельной внеаудиторной работы</w:t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организацию и порядок призыва граждан на военную службу и поступления на нее в добровольном порядке;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устный опрос, тестирование</w:t>
            </w:r>
          </w:p>
        </w:tc>
      </w:tr>
      <w:tr>
        <w:trPr>
          <w:cantSplit w:val="0"/>
          <w:trHeight w:val="84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устный опрос, тестирование</w:t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область применения получаемых профессиональных знаний при исполнении обязанностей военной службы;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устный опрос, тестирование, оценка правильности выполнения самостоятельной внеаудиторной работы</w:t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порядок и правила оказания первой помощи пострадавшим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устный опрос, тестирование, оценка правильности выполнения самостоятельной внеаудиторной работы</w:t>
            </w:r>
          </w:p>
        </w:tc>
      </w:tr>
    </w:tbl>
    <w:p w:rsidR="00000000" w:rsidDel="00000000" w:rsidP="00000000" w:rsidRDefault="00000000" w:rsidRPr="00000000" w14:paraId="000003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9" w:type="default"/>
      <w:footerReference r:id="rId10" w:type="even"/>
      <w:type w:val="nextPage"/>
      <w:pgSz w:h="11907" w:w="16840" w:orient="landscape"/>
      <w:pgMar w:bottom="1134" w:top="1134" w:left="1701" w:right="1134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360" w:hanging="360"/>
      </w:pPr>
      <w:rPr>
        <w:b w:val="1"/>
        <w:vertAlign w:val="baseline"/>
      </w:rPr>
    </w:lvl>
    <w:lvl w:ilvl="1">
      <w:start w:val="2"/>
      <w:numFmt w:val="decimal"/>
      <w:lvlText w:val="%1.%2"/>
      <w:lvlJc w:val="left"/>
      <w:pPr>
        <w:ind w:left="502" w:hanging="360"/>
      </w:pPr>
      <w:rPr>
        <w:b w:val="1"/>
        <w:vertAlign w:val="baseline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b w:val="1"/>
        <w:vertAlign w:val="baseline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b w:val="1"/>
        <w:vertAlign w:val="baseline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b w:val="1"/>
        <w:vertAlign w:val="baseline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b w:val="1"/>
        <w:vertAlign w:val="baseline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b w:val="1"/>
        <w:vertAlign w:val="baseline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b w:val="1"/>
        <w:vertAlign w:val="baseline"/>
      </w:rPr>
    </w:lvl>
    <w:lvl w:ilvl="8">
      <w:start w:val="1"/>
      <w:numFmt w:val="decimal"/>
      <w:lvlText w:val="%1.%2.%3.%4.%5.%6.%7.%8.%9"/>
      <w:lvlJc w:val="left"/>
      <w:pPr>
        <w:ind w:left="2936" w:hanging="1799.9999999999998"/>
      </w:pPr>
      <w:rPr>
        <w:b w:val="1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 w:val="1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="360" w:leftChars="-1" w:rightChars="0" w:firstLineChars="-1"/>
      <w:textDirection w:val="btLr"/>
      <w:textAlignment w:val="top"/>
      <w:outlineLvl w:val="3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="720" w:leftChars="-1" w:rightChars="0" w:firstLineChars="-1"/>
      <w:jc w:val="both"/>
      <w:textDirection w:val="btLr"/>
      <w:textAlignment w:val="top"/>
      <w:outlineLvl w:val="4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9">
    <w:name w:val="Заголовок 9"/>
    <w:basedOn w:val="Обычный"/>
    <w:next w:val="Обычный"/>
    <w:autoRedefine w:val="0"/>
    <w:hidden w:val="0"/>
    <w:qFormat w:val="0"/>
    <w:pPr>
      <w:keepNext w:val="1"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uppressAutoHyphens w:val="1"/>
      <w:spacing w:line="200" w:lineRule="atLeast"/>
      <w:ind w:leftChars="-1" w:rightChars="0" w:firstLineChars="-1"/>
      <w:textDirection w:val="btLr"/>
      <w:textAlignment w:val="top"/>
      <w:outlineLvl w:val="8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сотступом">
    <w:name w:val="Основной текст с отступом"/>
    <w:basedOn w:val="Обычный"/>
    <w:next w:val="Основнойтекстсотступом"/>
    <w:autoRedefine w:val="0"/>
    <w:hidden w:val="0"/>
    <w:qFormat w:val="0"/>
    <w:pPr>
      <w:suppressAutoHyphens w:val="1"/>
      <w:spacing w:line="1" w:lineRule="atLeast"/>
      <w:ind w:left="567" w:leftChars="-1" w:rightChars="0" w:hanging="141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сотступом3">
    <w:name w:val="Основной текст с отступом 3"/>
    <w:basedOn w:val="Обычный"/>
    <w:next w:val="Основнойтекстсотступом3"/>
    <w:autoRedefine w:val="0"/>
    <w:hidden w:val="0"/>
    <w:qFormat w:val="0"/>
    <w:pPr>
      <w:suppressAutoHyphens w:val="1"/>
      <w:spacing w:line="1" w:lineRule="atLeast"/>
      <w:ind w:leftChars="-1" w:rightChars="0" w:firstLine="476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Основнойтекст3">
    <w:name w:val="Основной текст 3"/>
    <w:basedOn w:val="Обычный"/>
    <w:next w:val="Основнойтекст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21">
    <w:name w:val="Основной текст 21"/>
    <w:basedOn w:val="Обычный"/>
    <w:next w:val="Основнойтекст21"/>
    <w:autoRedefine w:val="0"/>
    <w:hidden w:val="0"/>
    <w:qFormat w:val="0"/>
    <w:pPr>
      <w:suppressAutoHyphens w:val="0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ОсновнойтекстсотступомЗнак">
    <w:name w:val="Основной текст с отступом Знак"/>
    <w:next w:val="ОсновнойтекстсотступомЗнак"/>
    <w:autoRedefine w:val="0"/>
    <w:hidden w:val="0"/>
    <w:qFormat w:val="0"/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character" w:styleId="Основнойтекст3Знак">
    <w:name w:val="Основной текст 3 Знак"/>
    <w:next w:val="Основнойтекст3Знак"/>
    <w:autoRedefine w:val="0"/>
    <w:hidden w:val="0"/>
    <w:qFormat w:val="0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ar-SA" w:val="ru-RU"/>
    </w:rPr>
  </w:style>
  <w:style w:type="paragraph" w:styleId="СтандартныйHTML">
    <w:name w:val="Стандартный HTML"/>
    <w:basedOn w:val="Обычный"/>
    <w:next w:val="СтандартныйHTML"/>
    <w:autoRedefine w:val="0"/>
    <w:hidden w:val="0"/>
    <w:qFormat w:val="1"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СтандартныйHTMLЗнак">
    <w:name w:val="Стандартный HTML Знак"/>
    <w:next w:val="СтандартныйHTMLЗнак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Список2">
    <w:name w:val="Список 2"/>
    <w:basedOn w:val="Обычный"/>
    <w:next w:val="Список2"/>
    <w:autoRedefine w:val="0"/>
    <w:hidden w:val="0"/>
    <w:qFormat w:val="1"/>
    <w:pPr>
      <w:suppressAutoHyphens w:val="1"/>
      <w:spacing w:line="1" w:lineRule="atLeast"/>
      <w:ind w:left="566" w:leftChars="-1" w:rightChars="0" w:hanging="283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Список">
    <w:name w:val="Список"/>
    <w:basedOn w:val="Обычный"/>
    <w:next w:val="Список"/>
    <w:autoRedefine w:val="0"/>
    <w:hidden w:val="0"/>
    <w:qFormat w:val="0"/>
    <w:pPr>
      <w:suppressAutoHyphens w:val="1"/>
      <w:spacing w:line="1" w:lineRule="atLeast"/>
      <w:ind w:left="283" w:leftChars="-1" w:rightChars="0" w:hanging="283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Список21">
    <w:name w:val="Список 21"/>
    <w:basedOn w:val="Обычный"/>
    <w:next w:val="Список21"/>
    <w:autoRedefine w:val="0"/>
    <w:hidden w:val="0"/>
    <w:qFormat w:val="0"/>
    <w:pPr>
      <w:suppressAutoHyphens w:val="0"/>
      <w:spacing w:line="1" w:lineRule="atLeast"/>
      <w:ind w:left="566" w:leftChars="-1" w:rightChars="0" w:hanging="283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8"/>
      <w:effect w:val="none"/>
      <w:vertAlign w:val="baseline"/>
      <w:cs w:val="0"/>
      <w:em w:val="none"/>
      <w:lang w:bidi="ar-SA" w:eastAsia="ar-SA" w:val="ru-RU"/>
    </w:rPr>
  </w:style>
  <w:style w:type="paragraph" w:styleId="Текстсноски">
    <w:name w:val="Текст сноски"/>
    <w:basedOn w:val="Обычный"/>
    <w:next w:val="Текстс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ТекстсноскиЗнак">
    <w:name w:val="Текст сноски Знак"/>
    <w:basedOn w:val="Основнойшрифтабзаца"/>
    <w:next w:val="Текстсноски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Знаксноски">
    <w:name w:val="Знак сноски"/>
    <w:next w:val="Знаксноски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ConsPlusNormal">
    <w:name w:val="ConsPlusNormal"/>
    <w:next w:val="ConsPlus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w w:val="100"/>
      <w:position w:val="-1"/>
      <w:sz w:val="28"/>
      <w:effect w:val="none"/>
      <w:vertAlign w:val="baseline"/>
      <w:cs w:val="0"/>
      <w:em w:val="none"/>
      <w:lang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ВерхнийколонтитулЗнак">
    <w:name w:val="Верхний колонтитул Знак"/>
    <w:basedOn w:val="Основнойшрифтабзаца"/>
    <w:next w:val="Верхнийколонтитул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4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jzjIJaETDRnZCOT7wx4ZksQfJA==">AMUW2mXnjWT78WechbWvN/072HBYZU7REL5FxjUaHAVyFn5WvJupYkvSkIEAqoF4nWqoU7oOX6Uq+LmsFmbMGpVrJBvgFL1A+HAgPLqGRfIceY1a1OPayeHlaexI6vjPMlZhge0Fuk6w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2019-06-11T05:02:00Z</dcterms:created>
  <dc:creator>МЕД</dc:creator>
</cp:coreProperties>
</file>