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Приложение 2.4</w:t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«СГ.04.ФИЗИЧЕСКАЯ КУЛЬТУРА»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2024 г.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«Физическая культура» является частью ОППССЗ, разработана на основе Федерального государственного образовательного стандарта (далее – ФГОС) на основе Федерального государственного образовательного стандарта (далее – ФГОС) по специальности 34.02.01 «Сестринское дело» базовой подготовки, квалификация медицинская сестра / медицинский брат.</w:t>
      </w:r>
    </w:p>
    <w:p w:rsidR="00000000" w:rsidDel="00000000" w:rsidP="00000000" w:rsidRDefault="00000000" w:rsidRPr="00000000" w14:paraId="0000001B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right" w:leader="none" w:pos="9638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Разработчик: </w:t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Киверин П.Л,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072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Эксперты: </w:t>
      </w:r>
    </w:p>
    <w:p w:rsidR="00000000" w:rsidDel="00000000" w:rsidP="00000000" w:rsidRDefault="00000000" w:rsidRPr="00000000" w14:paraId="00000023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color w:val="2b2b2b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b2b2b"/>
          <w:sz w:val="28"/>
          <w:szCs w:val="28"/>
          <w:rtl w:val="0"/>
        </w:rPr>
        <w:t xml:space="preserve">Кабардаева А.А., методист высшей категории БУ «Нижневартовский медицинский колледж»;              </w:t>
      </w:r>
    </w:p>
    <w:p w:rsidR="00000000" w:rsidDel="00000000" w:rsidP="00000000" w:rsidRDefault="00000000" w:rsidRPr="00000000" w14:paraId="00000024">
      <w:pPr>
        <w:tabs>
          <w:tab w:val="left" w:leader="none" w:pos="9072"/>
        </w:tabs>
        <w:spacing w:after="0" w:line="240" w:lineRule="auto"/>
        <w:ind w:right="567" w:firstLine="567"/>
        <w:jc w:val="both"/>
        <w:rPr>
          <w:rFonts w:ascii="Times New Roman" w:cs="Times New Roman" w:eastAsia="Times New Roman" w:hAnsi="Times New Roman"/>
          <w:color w:val="2b2b2b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b2b2b"/>
          <w:sz w:val="28"/>
          <w:szCs w:val="28"/>
          <w:rtl w:val="0"/>
        </w:rPr>
        <w:t xml:space="preserve">Зиязова Ю.Е., Заместитель директора по учебно-практической работе, высшая квалификационная категория.</w:t>
      </w:r>
    </w:p>
    <w:p w:rsidR="00000000" w:rsidDel="00000000" w:rsidP="00000000" w:rsidRDefault="00000000" w:rsidRPr="00000000" w14:paraId="00000025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9072"/>
        </w:tabs>
        <w:spacing w:after="0" w:line="240" w:lineRule="auto"/>
        <w:ind w:right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рассмотрена на заседании методического объединения № 1, протокол № ___от «     » ______ 202     г. </w:t>
      </w:r>
    </w:p>
    <w:p w:rsidR="00000000" w:rsidDel="00000000" w:rsidP="00000000" w:rsidRDefault="00000000" w:rsidRPr="00000000" w14:paraId="0000002A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left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                                                СОДЕРЖАНИЕ</w:t>
      </w:r>
    </w:p>
    <w:tbl>
      <w:tblPr>
        <w:tblStyle w:val="Table1"/>
        <w:tblW w:w="10875.0" w:type="dxa"/>
        <w:jc w:val="left"/>
        <w:tblInd w:w="-116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52"/>
        <w:gridCol w:w="9504"/>
        <w:gridCol w:w="519"/>
        <w:tblGridChange w:id="0">
          <w:tblGrid>
            <w:gridCol w:w="852"/>
            <w:gridCol w:w="9504"/>
            <w:gridCol w:w="51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after="0" w:lineRule="auto"/>
              <w:ind w:hanging="142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      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ind w:hanging="142"/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      1.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ОБЩАЯ ХАРАКТЕРИСТИКА РАБОЧЕЙ ПРОГРАММЫ УЧЕБНОЙ ДИСЦИПЛИНЫ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СГ.04 ФИЗИЧЕСКАЯ КУЛЬТУРА……………………………….............................................................4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Rule="auto"/>
              <w:jc w:val="left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after="0" w:lineRule="auto"/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СТРУКТУРА И СОДЕРЖАНИЕ УЧЕБНОЙ ДИСЦИПЛИНЫ………………………………………………...........................6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Rule="auto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Rule="auto"/>
              <w:jc w:val="left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0" w:lineRule="auto"/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Rule="auto"/>
              <w:rPr>
                <w:b w:val="1"/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УСЛОВИЯ РЕАЛИЗАЦИИ ПРОГРАММЫ УЧЕБНОЙ ДИСЦИПЛИНЫ………..…………………………………………………...7-16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Rule="auto"/>
              <w:jc w:val="center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after="0" w:lineRule="auto"/>
              <w:ind w:hanging="142"/>
              <w:jc w:val="righ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КОНТРОЛЬ И ОЦЕНКА РЕЗУЛЬТАТОВ ОСВОЕНИЯ УЧЕБНОЙ ДИСЦИПЛИНЫ……………………………………………………………….18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Rule="auto"/>
              <w:jc w:val="left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center"/>
              <w:rPr>
                <w:b w:val="1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 ОБЩАЯ ХАРАКТЕРИСТИКА ПРИМЕРНОЙ РАБОЧЕЙ ПРОГРАММЫ УЧЕБНОЙ ДИСЦИПЛИНЫ «ФИЗИЧЕСКАЯ КУЛЬТУРА»</w:t>
      </w:r>
    </w:p>
    <w:p w:rsidR="00000000" w:rsidDel="00000000" w:rsidP="00000000" w:rsidRDefault="00000000" w:rsidRPr="00000000" w14:paraId="0000004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4F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Учебная дисциплина «Физическая культура»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50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Особое значение дисциплина имеет при формировании и развитии ОК 06, ОК 08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1.2. Цель и задачи дисциплины: </w:t>
      </w:r>
    </w:p>
    <w:p w:rsidR="00000000" w:rsidDel="00000000" w:rsidP="00000000" w:rsidRDefault="00000000" w:rsidRPr="00000000" w14:paraId="0000005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знать:</w:t>
      </w:r>
    </w:p>
    <w:p w:rsidR="00000000" w:rsidDel="00000000" w:rsidP="00000000" w:rsidRDefault="00000000" w:rsidRPr="00000000" w14:paraId="0000005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 роли физической культуры в общекультурном, социальном и физическом развитии человека;</w:t>
      </w:r>
    </w:p>
    <w:p w:rsidR="00000000" w:rsidDel="00000000" w:rsidP="00000000" w:rsidRDefault="00000000" w:rsidRPr="00000000" w14:paraId="0000005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основы здорового образа жизни.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программы обучающийся должен уметь: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Цель: создание условий для планирования, организации и управления образовательным процессом по учебной дисциплине «Физическая культура». 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 </w:t>
      </w:r>
    </w:p>
    <w:p w:rsidR="00000000" w:rsidDel="00000000" w:rsidP="00000000" w:rsidRDefault="00000000" w:rsidRPr="00000000" w14:paraId="0000005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формирование профессиональных и общих компетенций в результате освоения учебной дисциплины и конкретного профессионального модуля;</w:t>
      </w:r>
    </w:p>
    <w:p w:rsidR="00000000" w:rsidDel="00000000" w:rsidP="00000000" w:rsidRDefault="00000000" w:rsidRPr="00000000" w14:paraId="0000005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определение основных показателей оценки результата, форм и методов контроля и оценки.</w:t>
      </w:r>
    </w:p>
    <w:p w:rsidR="00000000" w:rsidDel="00000000" w:rsidP="00000000" w:rsidRDefault="00000000" w:rsidRPr="00000000" w14:paraId="0000005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Код </w:t>
            </w:r>
            <w:r w:rsidDel="00000000" w:rsidR="00000000" w:rsidRPr="00000000">
              <w:rPr>
                <w:sz w:val="28"/>
                <w:szCs w:val="28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after="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проводить самоконтроль при занятиях физическими упражнениями;</w:t>
            </w:r>
          </w:p>
          <w:p w:rsidR="00000000" w:rsidDel="00000000" w:rsidP="00000000" w:rsidRDefault="00000000" w:rsidRPr="00000000" w14:paraId="00000069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основ здорового образа жизни;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роли физической культуры в общекультурном, профессиональном и социальном развитии человека;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способы контроля и оценки индивидуального физического развития и физической подготовленности;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spacing w:after="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Rule="auto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   2. СТРУКТУРА И СОДЕРЖАНИЕ УЧЕБНОЙ ДИСЦИПЛИНЫ</w:t>
      </w:r>
    </w:p>
    <w:p w:rsidR="00000000" w:rsidDel="00000000" w:rsidP="00000000" w:rsidRDefault="00000000" w:rsidRPr="00000000" w14:paraId="00000072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120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Промежуточная аттестация (зачет)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  <w:sectPr>
          <w:footerReference r:id="rId8" w:type="default"/>
          <w:pgSz w:h="16838" w:w="11906" w:orient="portrait"/>
          <w:pgMar w:bottom="993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1"/>
          <w:numId w:val="2"/>
        </w:numPr>
        <w:spacing w:after="0" w:line="240" w:lineRule="auto"/>
        <w:ind w:left="3826.7716535433065" w:hanging="36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Тематический план и содержание учебной дисциплины</w:t>
      </w:r>
    </w:p>
    <w:p w:rsidR="00000000" w:rsidDel="00000000" w:rsidP="00000000" w:rsidRDefault="00000000" w:rsidRPr="00000000" w14:paraId="0000008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2.2.1. Тематический план на 2024 - 2025 учебный год.</w:t>
      </w:r>
    </w:p>
    <w:p w:rsidR="00000000" w:rsidDel="00000000" w:rsidP="00000000" w:rsidRDefault="00000000" w:rsidRPr="00000000" w14:paraId="00000084">
      <w:pPr>
        <w:ind w:left="720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 курс, I-II семестр</w:t>
      </w:r>
    </w:p>
    <w:tbl>
      <w:tblPr>
        <w:tblStyle w:val="Table4"/>
        <w:tblW w:w="14743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450"/>
        <w:gridCol w:w="87"/>
        <w:gridCol w:w="64"/>
        <w:gridCol w:w="8077"/>
        <w:gridCol w:w="1281"/>
        <w:gridCol w:w="2124"/>
        <w:tblGridChange w:id="0">
          <w:tblGrid>
            <w:gridCol w:w="2660"/>
            <w:gridCol w:w="450"/>
            <w:gridCol w:w="87"/>
            <w:gridCol w:w="64"/>
            <w:gridCol w:w="8077"/>
            <w:gridCol w:w="1281"/>
            <w:gridCol w:w="21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1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1. Основы формирования физической культуры личности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Основы физической культуры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1.Физическая культура личности человека, физическое развитие, физическая подготовка и подготовленность.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2.Сущность и ценности физической культуры.</w:t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3.Влияние занятий физическими упражнениями на достижение человеком жизненного успеха.</w:t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4.Социально-биологические основы физической культуры и спорта (характеристика изменений, происходящих в организме человека под воздействием выполнения физических упражнений, в процессе регулярных занятий).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5.Роль и место физической культуры и спорта в формировании здорового образа жизни.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5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2. Легкая атлетика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атлетика. Техника безопасности во время занятий легкой атлетикой.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ind w:right="176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бега на короткие, средние и длинные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.972656249999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spacing w:after="0" w:line="240" w:lineRule="auto"/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2.2. Легкая атлетика.  Кроссовая подготовка.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Освоение техники и тактики стартового разгона, финиширования.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100 м, эстафетный бег 4х100 м, 400м.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Бег по прямой с различной скоростью.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Равномерный бег на дистанцию 2000 м (девушки) и 3000 м (юноши).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 3.  Легкая атлетика. Прыжки. Метания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ind w:right="176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прыжков в высоту, в длину.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метания снаряда на точность.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скоростно-силовой выносливости,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(прыжок в длину с места, метание гранаты 0,5 кг).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Легкая атлетика (прыжки в длину, метания снаряда на точность).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3. Спортивные игры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8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3.1. Спортивные игры: баскетбол 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spacing w:after="0" w:line="240" w:lineRule="auto"/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баскетболе.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баскетболом.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Подготовительные и имитационные упражнения для освоения техники игры.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(знакомство с видом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3.2. Баскетбол. Технико-тактическая подготовка.</w:t>
            </w:r>
          </w:p>
          <w:p w:rsidR="00000000" w:rsidDel="00000000" w:rsidP="00000000" w:rsidRDefault="00000000" w:rsidRPr="00000000" w14:paraId="0000018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8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9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spacing w:after="0" w:line="240" w:lineRule="auto"/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баскетбол: техника нападения, защиты, овладения мячом, передвижения, групповые действия, командные действия.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силы,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A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(техническая и тактическая подготовка для игры в баскетбол)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3.3. Баскетбол. Двусторонняя игра.</w:t>
            </w:r>
          </w:p>
          <w:p w:rsidR="00000000" w:rsidDel="00000000" w:rsidP="00000000" w:rsidRDefault="00000000" w:rsidRPr="00000000" w14:paraId="000001B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ind w:right="601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42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Тактика защиты, тактика нападения.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Судейство по официальным правилам игры в баскетбол.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 (командные взаимодействия)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1D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Зачет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32/32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4. Основы формирования физической культуры личности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C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.9453124999999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Основы физической культуры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ind w:firstLine="708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200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1.Двигательная активность и здоровье.</w:t>
            </w:r>
          </w:p>
          <w:p w:rsidR="00000000" w:rsidDel="00000000" w:rsidP="00000000" w:rsidRDefault="00000000" w:rsidRPr="00000000" w14:paraId="000001F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2.Норма двигательной активности человека.</w:t>
            </w:r>
          </w:p>
          <w:p w:rsidR="00000000" w:rsidDel="00000000" w:rsidP="00000000" w:rsidRDefault="00000000" w:rsidRPr="00000000" w14:paraId="000001F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3.Оценка двигательной активности и формирование оптимальной двигательной активности в зависимости от образа жизни человека.</w:t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4.Средства, методы, принципы воспитания быстроты, силы, выносливости, гибкости, координационных способностей.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5. Лыжная подготовка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A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 Технико-тактическая подготовка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1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двухшажный ход</w:t>
            </w:r>
          </w:p>
          <w:p w:rsidR="00000000" w:rsidDel="00000000" w:rsidP="00000000" w:rsidRDefault="00000000" w:rsidRPr="00000000" w14:paraId="000002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23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4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 (техника вида спорта)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6. Гимнастика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6.1.</w:t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Гимнастика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10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общеразвивающих упражнений, упражнений в паре с партнером.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с гантелями, набивными мячами, с мячом.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упражнений у гимнастической стенки, с петлями trx.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вводной и производственной гимнастики.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8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Подвижные игры для студентов.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5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7. ОФП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spacing w:after="0" w:line="240" w:lineRule="auto"/>
              <w:ind w:right="1167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7.1.</w:t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 освоения двигательных умений и навыков</w:t>
            </w:r>
          </w:p>
          <w:p w:rsidR="00000000" w:rsidDel="00000000" w:rsidP="00000000" w:rsidRDefault="00000000" w:rsidRPr="00000000" w14:paraId="0000029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0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A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A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2B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2B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2">
            <w:pPr>
              <w:spacing w:after="0" w:line="240" w:lineRule="auto"/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66/66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0" w:line="240" w:lineRule="auto"/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2.2.2 Тематический план на 2025 - 2026 учебный год</w:t>
      </w:r>
    </w:p>
    <w:p w:rsidR="00000000" w:rsidDel="00000000" w:rsidP="00000000" w:rsidRDefault="00000000" w:rsidRPr="00000000" w14:paraId="000002D1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III-IV семестры</w:t>
      </w:r>
    </w:p>
    <w:p w:rsidR="00000000" w:rsidDel="00000000" w:rsidP="00000000" w:rsidRDefault="00000000" w:rsidRPr="00000000" w14:paraId="000002D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996.0" w:type="dxa"/>
        <w:jc w:val="left"/>
        <w:tblInd w:w="-5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0"/>
        <w:gridCol w:w="317"/>
        <w:gridCol w:w="142"/>
        <w:gridCol w:w="8216"/>
        <w:gridCol w:w="1276"/>
        <w:gridCol w:w="2125"/>
        <w:tblGridChange w:id="0">
          <w:tblGrid>
            <w:gridCol w:w="2920"/>
            <w:gridCol w:w="317"/>
            <w:gridCol w:w="142"/>
            <w:gridCol w:w="8216"/>
            <w:gridCol w:w="1276"/>
            <w:gridCol w:w="21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материала, лабораторные и практические работы,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Объем</w:t>
            </w:r>
          </w:p>
          <w:p w:rsidR="00000000" w:rsidDel="00000000" w:rsidP="00000000" w:rsidRDefault="00000000" w:rsidRPr="00000000" w14:paraId="000002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Коды компетенций, формированию которых способствует элемент программы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A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0">
            <w:pPr>
              <w:tabs>
                <w:tab w:val="left" w:leader="none" w:pos="208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1. Основы формирования физической культуры личности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6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2E7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Основы физической культуры</w:t>
            </w:r>
          </w:p>
          <w:p w:rsidR="00000000" w:rsidDel="00000000" w:rsidP="00000000" w:rsidRDefault="00000000" w:rsidRPr="00000000" w14:paraId="000002E8">
            <w:pPr>
              <w:tabs>
                <w:tab w:val="left" w:leader="none" w:pos="208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tabs>
                <w:tab w:val="left" w:leader="none" w:pos="208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2F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1.Основы методики самостоятельных занятий физическими упражнениями. </w:t>
            </w:r>
          </w:p>
          <w:p w:rsidR="00000000" w:rsidDel="00000000" w:rsidP="00000000" w:rsidRDefault="00000000" w:rsidRPr="00000000" w14:paraId="000002F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2.Организация занятий физическими упражнениями различной направленности.</w:t>
            </w:r>
          </w:p>
          <w:p w:rsidR="00000000" w:rsidDel="00000000" w:rsidP="00000000" w:rsidRDefault="00000000" w:rsidRPr="00000000" w14:paraId="000002F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3.Основные принципы построения самостоятельных занятий и их гигиена.</w:t>
            </w:r>
          </w:p>
          <w:p w:rsidR="00000000" w:rsidDel="00000000" w:rsidP="00000000" w:rsidRDefault="00000000" w:rsidRPr="00000000" w14:paraId="000002F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4.Методика самоконтроля, его основные методы и показатели.</w:t>
            </w:r>
          </w:p>
          <w:p w:rsidR="00000000" w:rsidDel="00000000" w:rsidP="00000000" w:rsidRDefault="00000000" w:rsidRPr="00000000" w14:paraId="000002F7">
            <w:pPr>
              <w:tabs>
                <w:tab w:val="left" w:leader="none" w:pos="2080"/>
              </w:tabs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5.Ведение дневника самоконтроля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2. Легкая атлетика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0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2.1. Легкая атлетика. Техника безопасности во время занятий легкой атлетикой.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0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0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spacing w:after="0" w:line="240" w:lineRule="auto"/>
              <w:ind w:right="3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легкой атлетикой.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программы и нормативы по легкой атлетике.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Cовершенствование техники бега на короткие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.91796874999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Cовершенствование техники бега на средние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2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Легкоатлетическая подготовка.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spacing w:after="0" w:line="240" w:lineRule="auto"/>
              <w:ind w:right="3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2.2. Легкая атлетика.  Кроссовая подготовка.</w:t>
            </w:r>
          </w:p>
          <w:p w:rsidR="00000000" w:rsidDel="00000000" w:rsidP="00000000" w:rsidRDefault="00000000" w:rsidRPr="00000000" w14:paraId="0000032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spacing w:after="0" w:line="240" w:lineRule="auto"/>
              <w:ind w:right="33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Пробегание дистанции 400 м, 800 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Стартовый разгон, финиширование в беге на средние дистанции.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Эстафета 4*200 м, передача эстафетной палочки.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(2000 м, 3000 м).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4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Легкоатлетическая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2. 3.  Легкая атлетика. Метания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5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метаний снаряда  на точность.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метаний снаряда на дальность.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(метание теннисного мяча на точность, набивного мяча на дальность).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2.89062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7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Рекреационные формы активного отдыха.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3. Спортивные игры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0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3.1.Спортивные игры: волейбол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8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Теоретические сведения о волейболе.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Техника безопасности во время занятий волейболом.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игры и судейства.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9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39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Тема 3.2. Волейбол.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 Технико-тактическая подготовка (стойки, перемещения, передачи, подачи, нападающий удар, блокировка, командные взаимодействия).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8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A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C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A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Обучение технике и тактике игры в волейбол (подводящие и специальные упражнения для освоения и совершенствования   владения волейбольным мячом, игры в волейбол.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координации, скоростно-силовой выносливости.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3C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3.3. Волейбол. Двустронняя игра.</w:t>
            </w:r>
          </w:p>
          <w:p w:rsidR="00000000" w:rsidDel="00000000" w:rsidP="00000000" w:rsidRDefault="00000000" w:rsidRPr="00000000" w14:paraId="000003C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C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3C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3C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Тактика защиты, тактика нападения в игре.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Судейство по официальным правилам игры в волейбол.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требования к освоению вида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  <w:p w:rsidR="00000000" w:rsidDel="00000000" w:rsidP="00000000" w:rsidRDefault="00000000" w:rsidRPr="00000000" w14:paraId="000003E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Спортивные игры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9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9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3EA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E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EF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0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32/32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5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6">
            <w:pPr>
              <w:tabs>
                <w:tab w:val="left" w:leader="none" w:pos="206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4. Основы формирования физической культуры личности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B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tabs>
                <w:tab w:val="left" w:leader="none" w:pos="206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D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3FE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Основы </w:t>
            </w:r>
          </w:p>
          <w:p w:rsidR="00000000" w:rsidDel="00000000" w:rsidP="00000000" w:rsidRDefault="00000000" w:rsidRPr="00000000" w14:paraId="000003FF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физической культуры</w:t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1">
            <w:pPr>
              <w:tabs>
                <w:tab w:val="left" w:leader="none" w:pos="2060"/>
              </w:tabs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4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405">
            <w:pPr>
              <w:spacing w:after="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0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9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2040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0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1.Профессионально-прикладная физическая подготовка (ППФП). Цели и задачи с учетом специфики будущей профессиональной деятельности.</w:t>
            </w:r>
          </w:p>
          <w:p w:rsidR="00000000" w:rsidDel="00000000" w:rsidP="00000000" w:rsidRDefault="00000000" w:rsidRPr="00000000" w14:paraId="0000040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2.Средства, методы и методики формирования значимых двигательных умений и навыков.</w:t>
            </w:r>
          </w:p>
          <w:p w:rsidR="00000000" w:rsidDel="00000000" w:rsidP="00000000" w:rsidRDefault="00000000" w:rsidRPr="00000000" w14:paraId="0000040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3.Средства, методы и методики формирования профессионально значимых физических свойств и качеств.</w:t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0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5. Лыжная подготовка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7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5.1.</w:t>
            </w:r>
          </w:p>
          <w:p w:rsidR="00000000" w:rsidDel="00000000" w:rsidP="00000000" w:rsidRDefault="00000000" w:rsidRPr="00000000" w14:paraId="0000041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1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1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2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1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Требования по технике безопасности во время занятий лыжным спортом.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История развития лыжного спорта.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Правила подбора лыжного инвентаря.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Гигиенические требования при занятиях лыжной подготовкой.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43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Лыжная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5.2. Лыжная подготовка. Технико-тактическая подготовка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4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A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Обучение технике и тактике ходьбы на лыжах:</w:t>
            </w:r>
          </w:p>
          <w:p w:rsidR="00000000" w:rsidDel="00000000" w:rsidP="00000000" w:rsidRDefault="00000000" w:rsidRPr="00000000" w14:paraId="0000044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двушажный ход</w:t>
            </w:r>
          </w:p>
          <w:p w:rsidR="00000000" w:rsidDel="00000000" w:rsidP="00000000" w:rsidRDefault="00000000" w:rsidRPr="00000000" w14:paraId="0000044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Попеременный одношажный ход</w:t>
            </w:r>
          </w:p>
          <w:p w:rsidR="00000000" w:rsidDel="00000000" w:rsidP="00000000" w:rsidRDefault="00000000" w:rsidRPr="00000000" w14:paraId="0000045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Коньковый ход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6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быстроты, скоростно-силовой выносливости.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Контрольные нормативы к освоению вида спорта: 2000 м классическим ходом, коньковым ходом, чередование ходов, подъемы и спуски, повороты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6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6. Гимнастика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70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1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6.1</w:t>
            </w:r>
          </w:p>
          <w:p w:rsidR="00000000" w:rsidDel="00000000" w:rsidP="00000000" w:rsidRDefault="00000000" w:rsidRPr="00000000" w14:paraId="0000047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Гимнастика</w:t>
            </w:r>
          </w:p>
          <w:p w:rsidR="00000000" w:rsidDel="00000000" w:rsidP="00000000" w:rsidRDefault="00000000" w:rsidRPr="00000000" w14:paraId="0000047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7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8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B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7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7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1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Знакомство с упражнениями для профилактики профессиональных заболеваний (упражнений в чередовании напряжения с расслаблением), упражнений у гимнастической стенки). </w:t>
            </w:r>
          </w:p>
          <w:p w:rsidR="00000000" w:rsidDel="00000000" w:rsidP="00000000" w:rsidRDefault="00000000" w:rsidRPr="00000000" w14:paraId="0000048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для коррекции зрения.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для коррекции нарушений осанки, упражнений на внимание.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комплексов упражнений с использованием висов и упоров.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Развитие координации.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Воспитание волевых качеств.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5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и лабораторных работ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4"/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A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Раздел 7. ОФП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AE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0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 7.1. Контроль освоения двигательных умений и навыков</w:t>
            </w:r>
          </w:p>
          <w:p w:rsidR="00000000" w:rsidDel="00000000" w:rsidP="00000000" w:rsidRDefault="00000000" w:rsidRPr="00000000" w14:paraId="000004B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2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5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4B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B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B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A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C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D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общефизической подготовленности.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3">
            <w:pPr>
              <w:spacing w:after="0" w:line="24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Выполнение контрольных тестов по видам спорта.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Тематика практических занятий </w:t>
            </w:r>
          </w:p>
          <w:p w:rsidR="00000000" w:rsidDel="00000000" w:rsidP="00000000" w:rsidRDefault="00000000" w:rsidRPr="00000000" w14:paraId="000004C9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Общая физическая подготовка.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D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ОК 04, ОК 06, ОК 08, </w:t>
            </w:r>
          </w:p>
          <w:p w:rsidR="00000000" w:rsidDel="00000000" w:rsidP="00000000" w:rsidRDefault="00000000" w:rsidRPr="00000000" w14:paraId="000004CE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ПК 3.2., 4.6.</w:t>
            </w:r>
          </w:p>
          <w:p w:rsidR="00000000" w:rsidDel="00000000" w:rsidP="00000000" w:rsidRDefault="00000000" w:rsidRPr="00000000" w14:paraId="000004C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0">
            <w:pPr>
              <w:spacing w:after="0" w:line="240" w:lineRule="auto"/>
              <w:ind w:right="3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ЛР 1, ЛР 4, ЛР 9, ЛР 11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1">
            <w:pPr>
              <w:spacing w:after="0" w:line="240" w:lineRule="auto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Итоговое </w:t>
            </w:r>
          </w:p>
          <w:p w:rsidR="00000000" w:rsidDel="00000000" w:rsidP="00000000" w:rsidRDefault="00000000" w:rsidRPr="00000000" w14:paraId="000004D2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занятие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3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Зачет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6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7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8">
            <w:pPr>
              <w:spacing w:after="0"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spacing w:after="0" w:line="24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54/54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spacing w:after="0" w:line="240" w:lineRule="auto"/>
              <w:ind w:right="1167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DE">
      <w:pPr>
        <w:keepNext w:val="1"/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F">
      <w:pPr>
        <w:ind w:left="1353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4E0">
      <w:pPr>
        <w:spacing w:after="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 (спортивные площадки):</w:t>
      </w:r>
    </w:p>
    <w:p w:rsidR="00000000" w:rsidDel="00000000" w:rsidP="00000000" w:rsidRDefault="00000000" w:rsidRPr="00000000" w14:paraId="000004E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спортивными и подвижными играми:</w:t>
      </w:r>
    </w:p>
    <w:p w:rsidR="00000000" w:rsidDel="00000000" w:rsidP="00000000" w:rsidRDefault="00000000" w:rsidRPr="00000000" w14:paraId="000004E2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площадки: баскетбольная, волейбольная,</w:t>
      </w:r>
    </w:p>
    <w:p w:rsidR="00000000" w:rsidDel="00000000" w:rsidP="00000000" w:rsidRDefault="00000000" w:rsidRPr="00000000" w14:paraId="000004E3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щиты баскетбольные, кольца баскетбольные, сетки баскетбольные, мячи баскетбольные, стойки волейбольные, сетка волейбольная, волейбольные мячи, ворота для мини-футбола, сетки для ворот мини-футбольных, гасители для ворот мини-футбольных, мячи для мини-футбола, ракетки для бадминтона, воланы бадминтонные.</w:t>
      </w:r>
    </w:p>
    <w:p w:rsidR="00000000" w:rsidDel="00000000" w:rsidP="00000000" w:rsidRDefault="00000000" w:rsidRPr="00000000" w14:paraId="000004E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легкой атлетикой: мячи для метания, секундомеры, мячи набивные, гранаты учебные Ф-1.</w:t>
      </w:r>
    </w:p>
    <w:p w:rsidR="00000000" w:rsidDel="00000000" w:rsidP="00000000" w:rsidRDefault="00000000" w:rsidRPr="00000000" w14:paraId="000004E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лыжной подготовкой: лыжные ботинки, лыжи, лыжные палки, лыжехранилище.</w:t>
      </w:r>
    </w:p>
    <w:p w:rsidR="00000000" w:rsidDel="00000000" w:rsidP="00000000" w:rsidRDefault="00000000" w:rsidRPr="00000000" w14:paraId="000004E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гимнастикой: шведская стенка гимнастическая, гимнастические скамейки,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ты гимнастические, скакалки, палки гимнастические, гантели (разные), тренажеры для занятий атлетической гимнастикой, петли trx.</w:t>
      </w:r>
    </w:p>
    <w:p w:rsidR="00000000" w:rsidDel="00000000" w:rsidP="00000000" w:rsidRDefault="00000000" w:rsidRPr="00000000" w14:paraId="000004E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ППФП: пневматические винтовки, мишени, пули для стрельбы из пневматического оружия, лазерный тир.</w:t>
      </w:r>
    </w:p>
    <w:p w:rsidR="00000000" w:rsidDel="00000000" w:rsidP="00000000" w:rsidRDefault="00000000" w:rsidRPr="00000000" w14:paraId="000004E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занятий общефизической подготовкой: весы напольные, ростомер, динамометры, приборы для измерения давления. </w:t>
      </w:r>
    </w:p>
    <w:p w:rsidR="00000000" w:rsidDel="00000000" w:rsidP="00000000" w:rsidRDefault="00000000" w:rsidRPr="00000000" w14:paraId="000004E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оформления документации и мониторинга: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персональный компьютер, электронные носители, принтер.</w:t>
      </w:r>
    </w:p>
    <w:p w:rsidR="00000000" w:rsidDel="00000000" w:rsidP="00000000" w:rsidRDefault="00000000" w:rsidRPr="00000000" w14:paraId="000004E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4E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4ED">
      <w:pPr>
        <w:tabs>
          <w:tab w:val="left" w:leader="none" w:pos="840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4E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4EF">
      <w:pPr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источники</w:t>
      </w:r>
    </w:p>
    <w:p w:rsidR="00000000" w:rsidDel="00000000" w:rsidP="00000000" w:rsidRDefault="00000000" w:rsidRPr="00000000" w14:paraId="000004F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Бишаева А.А., Малков В.В. Физическая культура: учебник/ А.А. Бишаева, В.В. Малков. - 2-е изд., стер.. – М.: КНОРУС, 2020.-312с. </w:t>
      </w:r>
    </w:p>
    <w:p w:rsidR="00000000" w:rsidDel="00000000" w:rsidP="00000000" w:rsidRDefault="00000000" w:rsidRPr="00000000" w14:paraId="000004F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2" w:firstLine="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Бишаева А.А.,  Физическая культура: учебник/ А.А. Бишаева, - 7-е изд., стер.. – М.: «Академия», 2020.-320с. </w:t>
      </w:r>
    </w:p>
    <w:p w:rsidR="00000000" w:rsidDel="00000000" w:rsidP="00000000" w:rsidRDefault="00000000" w:rsidRPr="00000000" w14:paraId="000004F2">
      <w:pPr>
        <w:widowControl w:val="0"/>
        <w:tabs>
          <w:tab w:val="left" w:leader="none" w:pos="284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Интернет-ресурсы:</w:t>
      </w:r>
    </w:p>
    <w:p w:rsidR="00000000" w:rsidDel="00000000" w:rsidP="00000000" w:rsidRDefault="00000000" w:rsidRPr="00000000" w14:paraId="000004F3">
      <w:pP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Федеральный портал «Российское образование»: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Web: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http://www.edu.ru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4F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Национальная информационная сеть «Спортивная Россия» Web: 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http://www.infosport.ru/xml/t/default.xml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Официальный сайт Олимпийского комитета России Web: 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8"/>
            <w:szCs w:val="28"/>
            <w:rtl w:val="0"/>
          </w:rPr>
          <w:t xml:space="preserve">www.olympic.ru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4F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2b2b2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B">
      <w:pPr>
        <w:tabs>
          <w:tab w:val="left" w:leader="none" w:pos="1470"/>
          <w:tab w:val="center" w:leader="none" w:pos="4819"/>
        </w:tabs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p w:rsidR="00000000" w:rsidDel="00000000" w:rsidP="00000000" w:rsidRDefault="00000000" w:rsidRPr="00000000" w14:paraId="000004FC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68"/>
        <w:gridCol w:w="3114"/>
        <w:gridCol w:w="2972"/>
        <w:tblGridChange w:id="0">
          <w:tblGrid>
            <w:gridCol w:w="3768"/>
            <w:gridCol w:w="3114"/>
            <w:gridCol w:w="29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D">
            <w:pPr>
              <w:spacing w:after="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E">
            <w:pPr>
              <w:spacing w:after="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4FF">
            <w:pPr>
              <w:spacing w:after="0" w:lineRule="auto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0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501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основ здорового образа жизни;</w:t>
            </w:r>
          </w:p>
          <w:p w:rsidR="00000000" w:rsidDel="00000000" w:rsidP="00000000" w:rsidRDefault="00000000" w:rsidRPr="00000000" w14:paraId="00000502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роли физической культуры в общекультурном, профессиональном и социальном развитии человека;</w:t>
            </w:r>
          </w:p>
          <w:p w:rsidR="00000000" w:rsidDel="00000000" w:rsidP="00000000" w:rsidRDefault="00000000" w:rsidRPr="00000000" w14:paraId="00000503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000000" w:rsidDel="00000000" w:rsidP="00000000" w:rsidRDefault="00000000" w:rsidRPr="00000000" w14:paraId="00000504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способы контроля и оценки индивидуального физического развития и физической подготовленности;</w:t>
            </w:r>
          </w:p>
          <w:p w:rsidR="00000000" w:rsidDel="00000000" w:rsidP="00000000" w:rsidRDefault="00000000" w:rsidRPr="00000000" w14:paraId="00000505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правила и способы планирования системы индивидуальных занятий физическими упражнениями различной направленности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6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свободное ориентирование в основных понятиях физических качеств и физической подготовки (сила, быстрота, выносливость, координация, гибкость);</w:t>
            </w:r>
          </w:p>
          <w:p w:rsidR="00000000" w:rsidDel="00000000" w:rsidP="00000000" w:rsidRDefault="00000000" w:rsidRPr="00000000" w14:paraId="00000507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правильность выполнения физических упражнений, четкость, быстрота</w:t>
            </w:r>
          </w:p>
          <w:p w:rsidR="00000000" w:rsidDel="00000000" w:rsidP="00000000" w:rsidRDefault="00000000" w:rsidRPr="00000000" w14:paraId="00000508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логичное обоснование роли физической культуры для формирования личности профессионала, профилактики профзаболеваний </w:t>
            </w:r>
          </w:p>
          <w:p w:rsidR="00000000" w:rsidDel="00000000" w:rsidP="00000000" w:rsidRDefault="00000000" w:rsidRPr="00000000" w14:paraId="00000509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применение правил оздоровительных систем физического воспитания для укрепления здоровья</w:t>
            </w:r>
          </w:p>
        </w:tc>
        <w:tc>
          <w:tcPr/>
          <w:p w:rsidR="00000000" w:rsidDel="00000000" w:rsidP="00000000" w:rsidRDefault="00000000" w:rsidRPr="00000000" w14:paraId="0000050A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000000" w:rsidDel="00000000" w:rsidP="00000000" w:rsidRDefault="00000000" w:rsidRPr="00000000" w14:paraId="0000050B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Тестирование</w:t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50C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50D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использование разнообразных форм и видов физкультурной деятельности для организации здорового образа жизни, активного отдыха и досуга; </w:t>
            </w:r>
          </w:p>
          <w:p w:rsidR="00000000" w:rsidDel="00000000" w:rsidP="00000000" w:rsidRDefault="00000000" w:rsidRPr="00000000" w14:paraId="0000050E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:rsidR="00000000" w:rsidDel="00000000" w:rsidP="00000000" w:rsidRDefault="00000000" w:rsidRPr="00000000" w14:paraId="0000050F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000000" w:rsidDel="00000000" w:rsidP="00000000" w:rsidRDefault="00000000" w:rsidRPr="00000000" w14:paraId="00000510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000000" w:rsidDel="00000000" w:rsidP="00000000" w:rsidRDefault="00000000" w:rsidRPr="00000000" w14:paraId="00000511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проводить самоконтроль при занятиях физическими упражнениями;</w:t>
            </w:r>
          </w:p>
          <w:p w:rsidR="00000000" w:rsidDel="00000000" w:rsidP="00000000" w:rsidRDefault="00000000" w:rsidRPr="00000000" w14:paraId="00000512">
            <w:pPr>
              <w:spacing w:after="0" w:lineRule="auto"/>
              <w:ind w:left="300" w:firstLine="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</w:t>
            </w:r>
          </w:p>
          <w:p w:rsidR="00000000" w:rsidDel="00000000" w:rsidP="00000000" w:rsidRDefault="00000000" w:rsidRPr="00000000" w14:paraId="00000513">
            <w:pPr>
              <w:spacing w:after="0" w:lineRule="auto"/>
              <w:ind w:left="300" w:firstLine="0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спортивного комплекса «Готов к труду и обороне» (ГТО).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4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выполнение контрольных нормативов, предусмотренных государственным стандартом при соответствующей тренировке, с учетом состояния здоровья и функциональных возможностей своего организма;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демонстрация приверженности к здоровому образу жизни;</w:t>
            </w:r>
          </w:p>
          <w:p w:rsidR="00000000" w:rsidDel="00000000" w:rsidP="00000000" w:rsidRDefault="00000000" w:rsidRPr="00000000" w14:paraId="00000516">
            <w:pPr>
              <w:spacing w:after="0" w:lineRule="auto"/>
              <w:rPr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color w:val="000000"/>
                <w:sz w:val="28"/>
                <w:szCs w:val="28"/>
                <w:highlight w:val="white"/>
                <w:rtl w:val="0"/>
              </w:rPr>
              <w:t xml:space="preserve">- применение рациональных приемов двигательных функций в </w:t>
            </w:r>
            <w:r w:rsidDel="00000000" w:rsidR="00000000" w:rsidRPr="00000000">
              <w:rPr>
                <w:color w:val="000000"/>
                <w:sz w:val="28"/>
                <w:szCs w:val="28"/>
                <w:rtl w:val="0"/>
              </w:rPr>
              <w:t xml:space="preserve">профессиональной деятельности;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7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8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Оценка уровня физической подготовленности обучающихся, используя соответствующую задачам контроля систему нормативов и методик контроля;</w:t>
            </w:r>
          </w:p>
          <w:p w:rsidR="00000000" w:rsidDel="00000000" w:rsidP="00000000" w:rsidRDefault="00000000" w:rsidRPr="00000000" w14:paraId="00000519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оценка техники выполнения двигательных действий (проводится в ходе занятий):</w:t>
            </w:r>
          </w:p>
          <w:p w:rsidR="00000000" w:rsidDel="00000000" w:rsidP="00000000" w:rsidRDefault="00000000" w:rsidRPr="00000000" w14:paraId="0000051B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- выполнение нормативов общей физической подготовки</w:t>
            </w:r>
          </w:p>
          <w:p w:rsidR="00000000" w:rsidDel="00000000" w:rsidP="00000000" w:rsidRDefault="00000000" w:rsidRPr="00000000" w14:paraId="0000051C">
            <w:pPr>
              <w:spacing w:after="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D">
            <w:pPr>
              <w:spacing w:after="0" w:lineRule="auto"/>
              <w:rPr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E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1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5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77"/>
        <w:tab w:val="right" w:leader="none" w:pos="9355"/>
      </w:tabs>
      <w:spacing w:after="0" w:line="240" w:lineRule="auto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522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5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В ходе оценивания могут быть учтены личностные результаты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cs="Times New Roman" w:eastAsia="Times New Roman" w:hAnsi="Times New Roman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ind w:left="834" w:hanging="478.99999999999994"/>
      </w:pPr>
      <w:rPr/>
    </w:lvl>
    <w:lvl w:ilvl="2">
      <w:start w:val="3"/>
      <w:numFmt w:val="decimal"/>
      <w:lvlText w:val="%1.%2.%3"/>
      <w:lvlJc w:val="left"/>
      <w:pPr>
        <w:ind w:left="1286" w:hanging="720"/>
      </w:pPr>
      <w:rPr/>
    </w:lvl>
    <w:lvl w:ilvl="3">
      <w:start w:val="1"/>
      <w:numFmt w:val="decimal"/>
      <w:lvlText w:val="%1.%2.%3.%4"/>
      <w:lvlJc w:val="left"/>
      <w:pPr>
        <w:ind w:left="1498" w:hanging="719"/>
      </w:pPr>
      <w:rPr/>
    </w:lvl>
    <w:lvl w:ilvl="4">
      <w:start w:val="1"/>
      <w:numFmt w:val="decimal"/>
      <w:lvlText w:val="%1.%2.%3.%4.%5"/>
      <w:lvlJc w:val="left"/>
      <w:pPr>
        <w:ind w:left="2070" w:hanging="1080"/>
      </w:pPr>
      <w:rPr/>
    </w:lvl>
    <w:lvl w:ilvl="5">
      <w:start w:val="1"/>
      <w:numFmt w:val="decimal"/>
      <w:lvlText w:val="%1.%2.%3.%4.%5.%6"/>
      <w:lvlJc w:val="left"/>
      <w:pPr>
        <w:ind w:left="2282" w:hanging="1080"/>
      </w:pPr>
      <w:rPr/>
    </w:lvl>
    <w:lvl w:ilvl="6">
      <w:start w:val="1"/>
      <w:numFmt w:val="decimal"/>
      <w:lvlText w:val="%1.%2.%3.%4.%5.%6.%7"/>
      <w:lvlJc w:val="left"/>
      <w:pPr>
        <w:ind w:left="2854" w:hanging="1440.0000000000002"/>
      </w:pPr>
      <w:rPr/>
    </w:lvl>
    <w:lvl w:ilvl="7">
      <w:start w:val="1"/>
      <w:numFmt w:val="decimal"/>
      <w:lvlText w:val="%1.%2.%3.%4.%5.%6.%7.%8"/>
      <w:lvlJc w:val="left"/>
      <w:pPr>
        <w:ind w:left="3066" w:hanging="1438.9999999999998"/>
      </w:pPr>
      <w:rPr/>
    </w:lvl>
    <w:lvl w:ilvl="8">
      <w:start w:val="1"/>
      <w:numFmt w:val="decimal"/>
      <w:lvlText w:val="%1.%2.%3.%4.%5.%6.%7.%8.%9"/>
      <w:lvlJc w:val="left"/>
      <w:pPr>
        <w:ind w:left="3638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ind w:left="360" w:hanging="360"/>
      </w:pPr>
      <w:rPr/>
    </w:lvl>
    <w:lvl w:ilvl="1">
      <w:start w:val="2"/>
      <w:numFmt w:val="decimal"/>
      <w:lvlText w:val="%1.%2"/>
      <w:lvlJc w:val="left"/>
      <w:pPr>
        <w:ind w:left="5439" w:hanging="360"/>
      </w:pPr>
      <w:rPr/>
    </w:lvl>
    <w:lvl w:ilvl="2">
      <w:start w:val="1"/>
      <w:numFmt w:val="decimal"/>
      <w:lvlText w:val="%1.%2.%3"/>
      <w:lvlJc w:val="left"/>
      <w:pPr>
        <w:ind w:left="10878" w:hanging="720"/>
      </w:pPr>
      <w:rPr/>
    </w:lvl>
    <w:lvl w:ilvl="3">
      <w:start w:val="1"/>
      <w:numFmt w:val="decimal"/>
      <w:lvlText w:val="%1.%2.%3.%4"/>
      <w:lvlJc w:val="left"/>
      <w:pPr>
        <w:ind w:left="15957" w:hanging="720"/>
      </w:pPr>
      <w:rPr/>
    </w:lvl>
    <w:lvl w:ilvl="4">
      <w:start w:val="1"/>
      <w:numFmt w:val="decimal"/>
      <w:lvlText w:val="%1.%2.%3.%4.%5"/>
      <w:lvlJc w:val="left"/>
      <w:pPr>
        <w:ind w:left="21396" w:hanging="1080"/>
      </w:pPr>
      <w:rPr/>
    </w:lvl>
    <w:lvl w:ilvl="5">
      <w:start w:val="1"/>
      <w:numFmt w:val="decimal"/>
      <w:lvlText w:val="%1.%2.%3.%4.%5.%6"/>
      <w:lvlJc w:val="left"/>
      <w:pPr>
        <w:ind w:left="26475" w:hanging="1080"/>
      </w:pPr>
      <w:rPr/>
    </w:lvl>
    <w:lvl w:ilvl="6">
      <w:start w:val="1"/>
      <w:numFmt w:val="decimal"/>
      <w:lvlText w:val="%1.%2.%3.%4.%5.%6.%7"/>
      <w:lvlJc w:val="left"/>
      <w:pPr>
        <w:ind w:left="31914" w:hanging="1440"/>
      </w:pPr>
      <w:rPr/>
    </w:lvl>
    <w:lvl w:ilvl="7">
      <w:start w:val="1"/>
      <w:numFmt w:val="decimal"/>
      <w:lvlText w:val="%1.%2.%3.%4.%5.%6.%7.%8"/>
      <w:lvlJc w:val="left"/>
      <w:pPr>
        <w:ind w:left="-28543" w:hanging="1440"/>
      </w:pPr>
      <w:rPr/>
    </w:lvl>
    <w:lvl w:ilvl="8">
      <w:start w:val="1"/>
      <w:numFmt w:val="decimal"/>
      <w:lvlText w:val="%1.%2.%3.%4.%5.%6.%7.%8.%9"/>
      <w:lvlJc w:val="left"/>
      <w:pPr>
        <w:ind w:left="-23464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927" w:hanging="360"/>
      </w:pPr>
      <w:rPr/>
    </w:lvl>
    <w:lvl w:ilvl="1">
      <w:start w:val="1"/>
      <w:numFmt w:val="lowerLetter"/>
      <w:lvlText w:val="%2."/>
      <w:lvlJc w:val="left"/>
      <w:pPr>
        <w:ind w:left="1647" w:hanging="360"/>
      </w:pPr>
      <w:rPr/>
    </w:lvl>
    <w:lvl w:ilvl="2">
      <w:start w:val="1"/>
      <w:numFmt w:val="lowerRoman"/>
      <w:lvlText w:val="%3."/>
      <w:lvlJc w:val="right"/>
      <w:pPr>
        <w:ind w:left="2367" w:hanging="180"/>
      </w:pPr>
      <w:rPr/>
    </w:lvl>
    <w:lvl w:ilvl="3">
      <w:start w:val="1"/>
      <w:numFmt w:val="decimal"/>
      <w:lvlText w:val="%4."/>
      <w:lvlJc w:val="left"/>
      <w:pPr>
        <w:ind w:left="3087" w:hanging="360"/>
      </w:pPr>
      <w:rPr/>
    </w:lvl>
    <w:lvl w:ilvl="4">
      <w:start w:val="1"/>
      <w:numFmt w:val="lowerLetter"/>
      <w:lvlText w:val="%5."/>
      <w:lvlJc w:val="left"/>
      <w:pPr>
        <w:ind w:left="3807" w:hanging="360"/>
      </w:pPr>
      <w:rPr/>
    </w:lvl>
    <w:lvl w:ilvl="5">
      <w:start w:val="1"/>
      <w:numFmt w:val="lowerRoman"/>
      <w:lvlText w:val="%6."/>
      <w:lvlJc w:val="right"/>
      <w:pPr>
        <w:ind w:left="4527" w:hanging="180"/>
      </w:pPr>
      <w:rPr/>
    </w:lvl>
    <w:lvl w:ilvl="6">
      <w:start w:val="1"/>
      <w:numFmt w:val="decimal"/>
      <w:lvlText w:val="%7."/>
      <w:lvlJc w:val="left"/>
      <w:pPr>
        <w:ind w:left="5247" w:hanging="360"/>
      </w:pPr>
      <w:rPr/>
    </w:lvl>
    <w:lvl w:ilvl="7">
      <w:start w:val="1"/>
      <w:numFmt w:val="lowerLetter"/>
      <w:lvlText w:val="%8."/>
      <w:lvlJc w:val="left"/>
      <w:pPr>
        <w:ind w:left="5967" w:hanging="360"/>
      </w:pPr>
      <w:rPr/>
    </w:lvl>
    <w:lvl w:ilvl="8">
      <w:start w:val="1"/>
      <w:numFmt w:val="lowerRoman"/>
      <w:lvlText w:val="%9."/>
      <w:lvlJc w:val="right"/>
      <w:pPr>
        <w:ind w:left="6687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ind w:firstLine="284"/>
    </w:pPr>
    <w:rPr>
      <w:rFonts w:ascii="Times New Roman" w:cs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="240" w:lineRule="auto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32"/>
    </w:rPr>
  </w:style>
  <w:style w:type="paragraph" w:styleId="a" w:default="1">
    <w:name w:val="Normal"/>
    <w:qFormat w:val="1"/>
    <w:rsid w:val="00A90E48"/>
  </w:style>
  <w:style w:type="paragraph" w:styleId="1">
    <w:name w:val="heading 1"/>
    <w:basedOn w:val="a"/>
    <w:next w:val="a"/>
    <w:link w:val="10"/>
    <w:uiPriority w:val="9"/>
    <w:qFormat w:val="1"/>
    <w:rsid w:val="00360492"/>
    <w:pPr>
      <w:keepNext w:val="1"/>
      <w:autoSpaceDE w:val="0"/>
      <w:autoSpaceDN w:val="0"/>
      <w:spacing w:after="0" w:line="240" w:lineRule="auto"/>
      <w:ind w:firstLine="284"/>
      <w:outlineLvl w:val="0"/>
    </w:pPr>
    <w:rPr>
      <w:rFonts w:ascii="Times New Roman" w:cs="Times New Roman" w:eastAsia="Times New Roman" w:hAnsi="Times New Roman"/>
      <w:sz w:val="24"/>
      <w:szCs w:val="24"/>
    </w:rPr>
  </w:style>
  <w:style w:type="paragraph" w:styleId="20">
    <w:name w:val="heading 2"/>
    <w:basedOn w:val="a"/>
    <w:next w:val="a"/>
    <w:link w:val="21"/>
    <w:uiPriority w:val="9"/>
    <w:semiHidden w:val="1"/>
    <w:unhideWhenUsed w:val="1"/>
    <w:qFormat w:val="1"/>
    <w:rsid w:val="00360492"/>
    <w:pPr>
      <w:keepNext w:val="1"/>
      <w:spacing w:after="60" w:before="240" w:line="240" w:lineRule="auto"/>
      <w:outlineLvl w:val="1"/>
    </w:pPr>
    <w:rPr>
      <w:rFonts w:ascii="Arial" w:cs="Arial" w:eastAsia="Times New Roman" w:hAnsi="Arial"/>
      <w:b w:val="1"/>
      <w:bCs w:val="1"/>
      <w:i w:val="1"/>
      <w:iCs w:val="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360492"/>
    <w:pPr>
      <w:keepNext w:val="1"/>
      <w:spacing w:after="60" w:before="240" w:line="240" w:lineRule="auto"/>
      <w:outlineLvl w:val="2"/>
    </w:pPr>
    <w:rPr>
      <w:rFonts w:ascii="Arial" w:cs="Arial" w:eastAsia="Times New Roman" w:hAnsi="Arial"/>
      <w:b w:val="1"/>
      <w:bCs w:val="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360492"/>
    <w:pPr>
      <w:keepNext w:val="1"/>
      <w:spacing w:after="60" w:before="240" w:line="240" w:lineRule="auto"/>
      <w:outlineLvl w:val="3"/>
    </w:pPr>
    <w:rPr>
      <w:rFonts w:ascii="Times New Roman" w:cs="Times New Roman" w:eastAsia="Times New Roman" w:hAnsi="Times New Roman"/>
      <w:b w:val="1"/>
      <w:bCs w:val="1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360492"/>
    <w:pPr>
      <w:spacing w:after="60" w:before="240" w:line="240" w:lineRule="auto"/>
      <w:outlineLvl w:val="4"/>
    </w:pPr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link w:val="a4"/>
    <w:uiPriority w:val="10"/>
    <w:qFormat w:val="1"/>
    <w:rsid w:val="00360492"/>
    <w:pPr>
      <w:spacing w:after="0" w:line="240" w:lineRule="auto"/>
      <w:jc w:val="center"/>
    </w:pPr>
    <w:rPr>
      <w:rFonts w:ascii="Times New Roman" w:cs="Times New Roman" w:eastAsia="Times New Roman" w:hAnsi="Times New Roman"/>
      <w:sz w:val="32"/>
      <w:szCs w:val="20"/>
    </w:rPr>
  </w:style>
  <w:style w:type="table" w:styleId="11" w:customStyle="1">
    <w:name w:val="Сетка таблицы1"/>
    <w:basedOn w:val="a1"/>
    <w:next w:val="a5"/>
    <w:uiPriority w:val="59"/>
    <w:rsid w:val="000F65A6"/>
    <w:pPr>
      <w:spacing w:after="0" w:line="240" w:lineRule="auto"/>
      <w:jc w:val="both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table" w:styleId="a5">
    <w:name w:val="Table Grid"/>
    <w:basedOn w:val="a1"/>
    <w:uiPriority w:val="39"/>
    <w:rsid w:val="000F65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10" w:customStyle="1">
    <w:name w:val="Заголовок 1 Знак"/>
    <w:basedOn w:val="a0"/>
    <w:link w:val="1"/>
    <w:rsid w:val="00360492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21" w:customStyle="1">
    <w:name w:val="Заголовок 2 Знак"/>
    <w:basedOn w:val="a0"/>
    <w:link w:val="20"/>
    <w:rsid w:val="00360492"/>
    <w:rPr>
      <w:rFonts w:ascii="Arial" w:cs="Arial" w:eastAsia="Times New Roman" w:hAnsi="Arial"/>
      <w:b w:val="1"/>
      <w:bCs w:val="1"/>
      <w:i w:val="1"/>
      <w:iCs w:val="1"/>
      <w:sz w:val="28"/>
      <w:szCs w:val="28"/>
      <w:lang w:eastAsia="ru-RU"/>
    </w:rPr>
  </w:style>
  <w:style w:type="character" w:styleId="30" w:customStyle="1">
    <w:name w:val="Заголовок 3 Знак"/>
    <w:basedOn w:val="a0"/>
    <w:link w:val="3"/>
    <w:rsid w:val="00360492"/>
    <w:rPr>
      <w:rFonts w:ascii="Arial" w:cs="Arial" w:eastAsia="Times New Roman" w:hAnsi="Arial"/>
      <w:b w:val="1"/>
      <w:bCs w:val="1"/>
      <w:sz w:val="26"/>
      <w:szCs w:val="26"/>
      <w:lang w:eastAsia="ru-RU"/>
    </w:rPr>
  </w:style>
  <w:style w:type="character" w:styleId="40" w:customStyle="1">
    <w:name w:val="Заголовок 4 Знак"/>
    <w:basedOn w:val="a0"/>
    <w:link w:val="4"/>
    <w:rsid w:val="00360492"/>
    <w:rPr>
      <w:rFonts w:ascii="Times New Roman" w:cs="Times New Roman" w:eastAsia="Times New Roman" w:hAnsi="Times New Roman"/>
      <w:b w:val="1"/>
      <w:bCs w:val="1"/>
      <w:sz w:val="28"/>
      <w:szCs w:val="28"/>
      <w:lang w:eastAsia="ru-RU"/>
    </w:rPr>
  </w:style>
  <w:style w:type="character" w:styleId="50" w:customStyle="1">
    <w:name w:val="Заголовок 5 Знак"/>
    <w:basedOn w:val="a0"/>
    <w:link w:val="5"/>
    <w:rsid w:val="00360492"/>
    <w:rPr>
      <w:rFonts w:ascii="Times New Roman" w:cs="Times New Roman" w:eastAsia="Times New Roman" w:hAnsi="Times New Roman"/>
      <w:b w:val="1"/>
      <w:bCs w:val="1"/>
      <w:i w:val="1"/>
      <w:iCs w:val="1"/>
      <w:sz w:val="26"/>
      <w:szCs w:val="26"/>
      <w:lang w:eastAsia="ru-RU"/>
    </w:rPr>
  </w:style>
  <w:style w:type="numbering" w:styleId="12" w:customStyle="1">
    <w:name w:val="Нет списка1"/>
    <w:next w:val="a2"/>
    <w:uiPriority w:val="99"/>
    <w:semiHidden w:val="1"/>
    <w:unhideWhenUsed w:val="1"/>
    <w:rsid w:val="00360492"/>
  </w:style>
  <w:style w:type="numbering" w:styleId="110" w:customStyle="1">
    <w:name w:val="Нет списка11"/>
    <w:next w:val="a2"/>
    <w:uiPriority w:val="99"/>
    <w:semiHidden w:val="1"/>
    <w:unhideWhenUsed w:val="1"/>
    <w:rsid w:val="00360492"/>
  </w:style>
  <w:style w:type="paragraph" w:styleId="a6">
    <w:name w:val="Normal (Web)"/>
    <w:basedOn w:val="a"/>
    <w:rsid w:val="0036049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22">
    <w:name w:val="List 2"/>
    <w:basedOn w:val="a"/>
    <w:rsid w:val="00360492"/>
    <w:pPr>
      <w:spacing w:after="0" w:line="240" w:lineRule="auto"/>
      <w:ind w:left="566" w:hanging="283"/>
    </w:pPr>
    <w:rPr>
      <w:rFonts w:ascii="Times New Roman" w:cs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360492"/>
    <w:pPr>
      <w:spacing w:after="120" w:line="480" w:lineRule="auto"/>
      <w:ind w:left="283"/>
    </w:pPr>
    <w:rPr>
      <w:rFonts w:ascii="Times New Roman" w:cs="Times New Roman" w:eastAsia="Times New Roman" w:hAnsi="Times New Roman"/>
      <w:sz w:val="24"/>
      <w:szCs w:val="24"/>
    </w:rPr>
  </w:style>
  <w:style w:type="character" w:styleId="24" w:customStyle="1">
    <w:name w:val="Основной текст с отступом 2 Знак"/>
    <w:basedOn w:val="a0"/>
    <w:link w:val="23"/>
    <w:rsid w:val="00360492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qFormat w:val="1"/>
    <w:rsid w:val="00360492"/>
    <w:rPr>
      <w:rFonts w:cs="Times New Roman"/>
      <w:b w:val="1"/>
      <w:bCs w:val="1"/>
    </w:rPr>
  </w:style>
  <w:style w:type="paragraph" w:styleId="a8">
    <w:name w:val="footnote text"/>
    <w:basedOn w:val="a"/>
    <w:link w:val="a9"/>
    <w:semiHidden w:val="1"/>
    <w:rsid w:val="0036049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a9" w:customStyle="1">
    <w:name w:val="Текст сноски Знак"/>
    <w:basedOn w:val="a0"/>
    <w:link w:val="a8"/>
    <w:semiHidden w:val="1"/>
    <w:rsid w:val="00360492"/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a">
    <w:name w:val="footnote reference"/>
    <w:basedOn w:val="a0"/>
    <w:semiHidden w:val="1"/>
    <w:rsid w:val="00360492"/>
    <w:rPr>
      <w:rFonts w:cs="Times New Roman"/>
      <w:vertAlign w:val="superscript"/>
    </w:rPr>
  </w:style>
  <w:style w:type="paragraph" w:styleId="ab">
    <w:name w:val="Balloon Text"/>
    <w:basedOn w:val="a"/>
    <w:link w:val="ac"/>
    <w:semiHidden w:val="1"/>
    <w:rsid w:val="00360492"/>
    <w:pPr>
      <w:spacing w:after="0" w:line="240" w:lineRule="auto"/>
    </w:pPr>
    <w:rPr>
      <w:rFonts w:ascii="Tahoma" w:cs="Tahoma" w:eastAsia="Times New Roman" w:hAnsi="Tahoma"/>
      <w:sz w:val="16"/>
      <w:szCs w:val="16"/>
    </w:rPr>
  </w:style>
  <w:style w:type="character" w:styleId="ac" w:customStyle="1">
    <w:name w:val="Текст выноски Знак"/>
    <w:basedOn w:val="a0"/>
    <w:link w:val="ab"/>
    <w:semiHidden w:val="1"/>
    <w:rsid w:val="00360492"/>
    <w:rPr>
      <w:rFonts w:ascii="Tahoma" w:cs="Tahoma" w:eastAsia="Times New Roman" w:hAnsi="Tahoma"/>
      <w:sz w:val="16"/>
      <w:szCs w:val="16"/>
      <w:lang w:eastAsia="ru-RU"/>
    </w:rPr>
  </w:style>
  <w:style w:type="paragraph" w:styleId="25">
    <w:name w:val="Body Text 2"/>
    <w:basedOn w:val="a"/>
    <w:link w:val="26"/>
    <w:rsid w:val="0036049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cs="Times New Roman" w:eastAsia="Times New Roman" w:hAnsi="Times New Roman"/>
      <w:sz w:val="28"/>
      <w:szCs w:val="20"/>
    </w:rPr>
  </w:style>
  <w:style w:type="character" w:styleId="26" w:customStyle="1">
    <w:name w:val="Основной текст 2 Знак"/>
    <w:basedOn w:val="a0"/>
    <w:link w:val="25"/>
    <w:rsid w:val="00360492"/>
    <w:rPr>
      <w:rFonts w:ascii="Times New Roman" w:cs="Times New Roman" w:eastAsia="Times New Roman" w:hAnsi="Times New Roman"/>
      <w:sz w:val="28"/>
      <w:szCs w:val="20"/>
      <w:lang w:eastAsia="ru-RU"/>
    </w:rPr>
  </w:style>
  <w:style w:type="paragraph" w:styleId="ad">
    <w:name w:val="Body Text"/>
    <w:basedOn w:val="a"/>
    <w:link w:val="ae"/>
    <w:rsid w:val="00360492"/>
    <w:pPr>
      <w:spacing w:after="12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e" w:customStyle="1">
    <w:name w:val="Основной текст Знак"/>
    <w:basedOn w:val="a0"/>
    <w:link w:val="ad"/>
    <w:rsid w:val="00360492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27" w:customStyle="1">
    <w:name w:val="Знак2"/>
    <w:basedOn w:val="a"/>
    <w:rsid w:val="00360492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eastAsia="en-US" w:val="en-US"/>
    </w:rPr>
  </w:style>
  <w:style w:type="paragraph" w:styleId="af">
    <w:name w:val="footer"/>
    <w:basedOn w:val="a"/>
    <w:link w:val="af0"/>
    <w:uiPriority w:val="99"/>
    <w:rsid w:val="00360492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0" w:customStyle="1">
    <w:name w:val="Нижний колонтитул Знак"/>
    <w:basedOn w:val="a0"/>
    <w:link w:val="af"/>
    <w:uiPriority w:val="99"/>
    <w:rsid w:val="00360492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f1">
    <w:name w:val="page number"/>
    <w:basedOn w:val="a0"/>
    <w:rsid w:val="00360492"/>
    <w:rPr>
      <w:rFonts w:cs="Times New Roman"/>
    </w:rPr>
  </w:style>
  <w:style w:type="paragraph" w:styleId="af2" w:customStyle="1">
    <w:name w:val="Знак"/>
    <w:basedOn w:val="a"/>
    <w:rsid w:val="00360492"/>
    <w:pPr>
      <w:tabs>
        <w:tab w:val="left" w:pos="708"/>
      </w:tabs>
      <w:spacing w:after="160" w:line="240" w:lineRule="exact"/>
    </w:pPr>
    <w:rPr>
      <w:rFonts w:ascii="Verdana" w:cs="Verdana" w:eastAsia="Times New Roman" w:hAnsi="Verdana"/>
      <w:sz w:val="20"/>
      <w:szCs w:val="20"/>
      <w:lang w:eastAsia="en-US" w:val="en-US"/>
    </w:rPr>
  </w:style>
  <w:style w:type="paragraph" w:styleId="af3">
    <w:name w:val="Subtitle"/>
    <w:basedOn w:val="a"/>
    <w:next w:val="a"/>
    <w:link w:val="af4"/>
    <w:uiPriority w:val="11"/>
    <w:qFormat w:val="1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character" w:styleId="af4" w:customStyle="1">
    <w:name w:val="Подзаголовок Знак"/>
    <w:basedOn w:val="a0"/>
    <w:link w:val="af3"/>
    <w:rsid w:val="00360492"/>
    <w:rPr>
      <w:rFonts w:ascii="Cambria" w:cs="Times New Roman" w:eastAsia="Times New Roman" w:hAnsi="Cambria"/>
      <w:sz w:val="24"/>
      <w:szCs w:val="24"/>
      <w:lang w:eastAsia="ru-RU"/>
    </w:rPr>
  </w:style>
  <w:style w:type="paragraph" w:styleId="af5">
    <w:name w:val="List"/>
    <w:basedOn w:val="a"/>
    <w:rsid w:val="00360492"/>
    <w:pPr>
      <w:spacing w:after="0" w:line="240" w:lineRule="auto"/>
      <w:ind w:left="283" w:hanging="283"/>
    </w:pPr>
    <w:rPr>
      <w:rFonts w:ascii="Times New Roman" w:cs="Times New Roman" w:eastAsia="Times New Roman" w:hAnsi="Times New Roman"/>
      <w:sz w:val="24"/>
      <w:szCs w:val="24"/>
    </w:rPr>
  </w:style>
  <w:style w:type="paragraph" w:styleId="13" w:customStyle="1">
    <w:name w:val="Знак1"/>
    <w:basedOn w:val="a"/>
    <w:rsid w:val="00360492"/>
    <w:pPr>
      <w:spacing w:after="160" w:line="240" w:lineRule="exact"/>
    </w:pPr>
    <w:rPr>
      <w:rFonts w:ascii="Verdana" w:cs="Verdana" w:eastAsia="Times New Roman" w:hAnsi="Verdana"/>
      <w:sz w:val="20"/>
      <w:szCs w:val="20"/>
      <w:lang w:eastAsia="en-US" w:val="en-US"/>
    </w:rPr>
  </w:style>
  <w:style w:type="table" w:styleId="14">
    <w:name w:val="Table Grid 1"/>
    <w:basedOn w:val="a1"/>
    <w:rsid w:val="0036049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blStylePr w:type="lastRow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rFonts w:cs="Times New Roman"/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table" w:styleId="28" w:customStyle="1">
    <w:name w:val="Сетка таблицы2"/>
    <w:basedOn w:val="a1"/>
    <w:next w:val="a5"/>
    <w:uiPriority w:val="59"/>
    <w:rsid w:val="00360492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6" w:customStyle="1">
    <w:name w:val="Знак Знак Знак"/>
    <w:basedOn w:val="a"/>
    <w:rsid w:val="00360492"/>
    <w:pPr>
      <w:spacing w:after="160" w:line="240" w:lineRule="exact"/>
    </w:pPr>
    <w:rPr>
      <w:rFonts w:ascii="Verdana" w:cs="Times New Roman" w:eastAsia="Times New Roman" w:hAnsi="Verdana"/>
      <w:sz w:val="20"/>
      <w:szCs w:val="20"/>
    </w:rPr>
  </w:style>
  <w:style w:type="paragraph" w:styleId="af7">
    <w:name w:val="header"/>
    <w:basedOn w:val="a"/>
    <w:link w:val="af8"/>
    <w:uiPriority w:val="99"/>
    <w:rsid w:val="00360492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8" w:customStyle="1">
    <w:name w:val="Верхний колонтитул Знак"/>
    <w:basedOn w:val="a0"/>
    <w:link w:val="af7"/>
    <w:uiPriority w:val="99"/>
    <w:rsid w:val="00360492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00" w:customStyle="1">
    <w:name w:val="a0"/>
    <w:basedOn w:val="a"/>
    <w:rsid w:val="0036049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9">
    <w:name w:val="Hyperlink"/>
    <w:basedOn w:val="a0"/>
    <w:rsid w:val="00360492"/>
    <w:rPr>
      <w:rFonts w:cs="Times New Roman"/>
      <w:color w:val="27638c"/>
      <w:u w:val="none"/>
      <w:effect w:val="none"/>
    </w:rPr>
  </w:style>
  <w:style w:type="paragraph" w:styleId="HTML">
    <w:name w:val="HTML Preformatted"/>
    <w:basedOn w:val="a"/>
    <w:link w:val="HTML0"/>
    <w:rsid w:val="00360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rsid w:val="00360492"/>
    <w:rPr>
      <w:rFonts w:ascii="Courier New" w:cs="Courier New" w:eastAsia="Times New Roman" w:hAnsi="Courier New"/>
      <w:sz w:val="20"/>
      <w:szCs w:val="20"/>
      <w:lang w:eastAsia="ru-RU"/>
    </w:rPr>
  </w:style>
  <w:style w:type="character" w:styleId="afa">
    <w:name w:val="Emphasis"/>
    <w:basedOn w:val="a0"/>
    <w:qFormat w:val="1"/>
    <w:rsid w:val="00360492"/>
    <w:rPr>
      <w:rFonts w:cs="Times New Roman"/>
      <w:i w:val="1"/>
      <w:iCs w:val="1"/>
    </w:rPr>
  </w:style>
  <w:style w:type="paragraph" w:styleId="29">
    <w:name w:val="toc 2"/>
    <w:basedOn w:val="a"/>
    <w:next w:val="a"/>
    <w:autoRedefine w:val="1"/>
    <w:semiHidden w:val="1"/>
    <w:rsid w:val="00360492"/>
    <w:pPr>
      <w:widowControl w:val="0"/>
      <w:spacing w:after="0" w:line="280" w:lineRule="auto"/>
      <w:ind w:left="200" w:firstLine="300"/>
      <w:jc w:val="both"/>
    </w:pPr>
    <w:rPr>
      <w:rFonts w:ascii="Times New Roman" w:cs="Times New Roman" w:eastAsia="Times New Roman" w:hAnsi="Times New Roman"/>
      <w:sz w:val="20"/>
      <w:szCs w:val="20"/>
    </w:rPr>
  </w:style>
  <w:style w:type="paragraph" w:styleId="31">
    <w:name w:val="toc 3"/>
    <w:basedOn w:val="a"/>
    <w:next w:val="a"/>
    <w:autoRedefine w:val="1"/>
    <w:semiHidden w:val="1"/>
    <w:rsid w:val="00360492"/>
    <w:pPr>
      <w:widowControl w:val="0"/>
      <w:tabs>
        <w:tab w:val="right" w:leader="dot" w:pos="9622"/>
      </w:tabs>
      <w:spacing w:after="0" w:line="280" w:lineRule="auto"/>
      <w:ind w:left="993"/>
      <w:jc w:val="both"/>
    </w:pPr>
    <w:rPr>
      <w:rFonts w:ascii="Times New Roman" w:cs="Times New Roman" w:eastAsia="Times New Roman" w:hAnsi="Times New Roman"/>
      <w:sz w:val="20"/>
      <w:szCs w:val="20"/>
    </w:rPr>
  </w:style>
  <w:style w:type="paragraph" w:styleId="FR1" w:customStyle="1">
    <w:name w:val="FR1"/>
    <w:rsid w:val="00360492"/>
    <w:pPr>
      <w:widowControl w:val="0"/>
      <w:spacing w:after="0" w:line="240" w:lineRule="auto"/>
      <w:jc w:val="both"/>
    </w:pPr>
    <w:rPr>
      <w:rFonts w:ascii="Times New Roman" w:cs="Times New Roman" w:eastAsia="Times New Roman" w:hAnsi="Times New Roman"/>
      <w:sz w:val="72"/>
      <w:szCs w:val="20"/>
    </w:rPr>
  </w:style>
  <w:style w:type="paragraph" w:styleId="Pa21" w:customStyle="1">
    <w:name w:val="Pa21"/>
    <w:basedOn w:val="a"/>
    <w:next w:val="a"/>
    <w:rsid w:val="00360492"/>
    <w:pPr>
      <w:autoSpaceDE w:val="0"/>
      <w:autoSpaceDN w:val="0"/>
      <w:adjustRightInd w:val="0"/>
      <w:spacing w:after="80" w:before="120" w:line="20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Pa2" w:customStyle="1">
    <w:name w:val="Pa2"/>
    <w:basedOn w:val="a"/>
    <w:next w:val="a"/>
    <w:rsid w:val="00360492"/>
    <w:pPr>
      <w:autoSpaceDE w:val="0"/>
      <w:autoSpaceDN w:val="0"/>
      <w:adjustRightInd w:val="0"/>
      <w:spacing w:after="0" w:line="21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Pa22" w:customStyle="1">
    <w:name w:val="Pa22"/>
    <w:basedOn w:val="a"/>
    <w:next w:val="a"/>
    <w:rsid w:val="00360492"/>
    <w:pPr>
      <w:autoSpaceDE w:val="0"/>
      <w:autoSpaceDN w:val="0"/>
      <w:adjustRightInd w:val="0"/>
      <w:spacing w:after="0" w:before="80" w:line="211" w:lineRule="atLeast"/>
    </w:pPr>
    <w:rPr>
      <w:rFonts w:ascii="Times New Roman" w:cs="Times New Roman" w:eastAsia="Times New Roman" w:hAnsi="Times New Roman"/>
      <w:sz w:val="24"/>
      <w:szCs w:val="24"/>
    </w:rPr>
  </w:style>
  <w:style w:type="paragraph" w:styleId="Default" w:customStyle="1">
    <w:name w:val="Default"/>
    <w:rsid w:val="00360492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color w:val="000000"/>
      <w:sz w:val="24"/>
      <w:szCs w:val="24"/>
    </w:rPr>
  </w:style>
  <w:style w:type="paragraph" w:styleId="210" w:customStyle="1">
    <w:name w:val="Основной текст 21"/>
    <w:basedOn w:val="a"/>
    <w:rsid w:val="00360492"/>
    <w:pPr>
      <w:suppressAutoHyphens w:val="1"/>
      <w:spacing w:after="120" w:line="480" w:lineRule="auto"/>
    </w:pPr>
    <w:rPr>
      <w:rFonts w:ascii="Arial" w:cs="Wingdings" w:eastAsia="Times New Roman" w:hAnsi="Arial"/>
      <w:sz w:val="24"/>
      <w:szCs w:val="28"/>
      <w:lang w:eastAsia="ar-SA"/>
    </w:rPr>
  </w:style>
  <w:style w:type="character" w:styleId="addthisseparator2" w:customStyle="1">
    <w:name w:val="addthis_separator2"/>
    <w:basedOn w:val="a0"/>
    <w:rsid w:val="00360492"/>
    <w:rPr>
      <w:rFonts w:cs="Times New Roman"/>
    </w:rPr>
  </w:style>
  <w:style w:type="character" w:styleId="tabcell" w:customStyle="1">
    <w:name w:val="tab_cell"/>
    <w:basedOn w:val="a0"/>
    <w:rsid w:val="00360492"/>
    <w:rPr>
      <w:rFonts w:cs="Times New Roman"/>
    </w:rPr>
  </w:style>
  <w:style w:type="character" w:styleId="b-shareb-sharebordered" w:customStyle="1">
    <w:name w:val="b-share b-share_bordered"/>
    <w:basedOn w:val="a0"/>
    <w:rsid w:val="00360492"/>
    <w:rPr>
      <w:rFonts w:cs="Times New Roman"/>
    </w:rPr>
  </w:style>
  <w:style w:type="character" w:styleId="b-share-form-buttonb-share-form-buttonshare" w:customStyle="1">
    <w:name w:val="b-share-form-button b-share-form-button_share"/>
    <w:basedOn w:val="a0"/>
    <w:rsid w:val="00360492"/>
    <w:rPr>
      <w:rFonts w:cs="Times New Roman"/>
    </w:rPr>
  </w:style>
  <w:style w:type="paragraph" w:styleId="FR4" w:customStyle="1">
    <w:name w:val="FR4"/>
    <w:rsid w:val="00360492"/>
    <w:pPr>
      <w:widowControl w:val="0"/>
      <w:spacing w:after="0" w:before="300" w:line="300" w:lineRule="auto"/>
      <w:ind w:firstLine="720"/>
      <w:jc w:val="both"/>
    </w:pPr>
    <w:rPr>
      <w:rFonts w:ascii="Arial" w:cs="Times New Roman" w:eastAsia="Times New Roman" w:hAnsi="Arial"/>
      <w:sz w:val="28"/>
      <w:szCs w:val="20"/>
    </w:rPr>
  </w:style>
  <w:style w:type="paragraph" w:styleId="2">
    <w:name w:val="List Bullet 2"/>
    <w:basedOn w:val="a"/>
    <w:autoRedefine w:val="1"/>
    <w:rsid w:val="00360492"/>
    <w:pPr>
      <w:numPr>
        <w:numId w:val="4"/>
      </w:numPr>
      <w:tabs>
        <w:tab w:val="left" w:pos="993"/>
      </w:tabs>
      <w:spacing w:after="0" w:line="240" w:lineRule="auto"/>
      <w:ind w:left="0" w:firstLine="360"/>
      <w:jc w:val="both"/>
    </w:pPr>
    <w:rPr>
      <w:rFonts w:ascii="Times New Roman" w:cs="Times New Roman" w:eastAsia="Times New Roman" w:hAnsi="Times New Roman"/>
      <w:sz w:val="28"/>
      <w:szCs w:val="20"/>
    </w:rPr>
  </w:style>
  <w:style w:type="character" w:styleId="style11" w:customStyle="1">
    <w:name w:val="style11"/>
    <w:basedOn w:val="a0"/>
    <w:rsid w:val="00360492"/>
    <w:rPr>
      <w:rFonts w:ascii="Tahoma" w:cs="Tahoma" w:hAnsi="Tahoma"/>
      <w:color w:val="6c6c6c"/>
      <w:sz w:val="16"/>
      <w:szCs w:val="16"/>
    </w:rPr>
  </w:style>
  <w:style w:type="character" w:styleId="15" w:customStyle="1">
    <w:name w:val="Просмотренная гиперссылка1"/>
    <w:basedOn w:val="a0"/>
    <w:uiPriority w:val="99"/>
    <w:semiHidden w:val="1"/>
    <w:unhideWhenUsed w:val="1"/>
    <w:rsid w:val="00360492"/>
    <w:rPr>
      <w:rFonts w:cs="Times New Roman"/>
      <w:color w:val="800080"/>
      <w:u w:val="single"/>
    </w:rPr>
  </w:style>
  <w:style w:type="paragraph" w:styleId="16" w:customStyle="1">
    <w:name w:val="Абзац списка1"/>
    <w:basedOn w:val="a"/>
    <w:rsid w:val="00360492"/>
    <w:pPr>
      <w:spacing w:after="0" w:line="240" w:lineRule="auto"/>
      <w:ind w:left="720"/>
    </w:pPr>
    <w:rPr>
      <w:rFonts w:ascii="Times New Roman" w:cs="Times New Roman" w:eastAsia="Times New Roman" w:hAnsi="Times New Roman"/>
      <w:sz w:val="24"/>
      <w:szCs w:val="24"/>
    </w:rPr>
  </w:style>
  <w:style w:type="character" w:styleId="a4" w:customStyle="1">
    <w:name w:val="Заголовок Знак"/>
    <w:basedOn w:val="a0"/>
    <w:link w:val="a3"/>
    <w:rsid w:val="00360492"/>
    <w:rPr>
      <w:rFonts w:ascii="Times New Roman" w:cs="Times New Roman" w:eastAsia="Times New Roman" w:hAnsi="Times New Roman"/>
      <w:sz w:val="32"/>
      <w:szCs w:val="20"/>
      <w:lang w:eastAsia="ru-RU"/>
    </w:rPr>
  </w:style>
  <w:style w:type="paragraph" w:styleId="2a" w:customStyle="1">
    <w:name w:val="Абзац списка2"/>
    <w:basedOn w:val="a"/>
    <w:next w:val="afb"/>
    <w:uiPriority w:val="34"/>
    <w:qFormat w:val="1"/>
    <w:rsid w:val="00360492"/>
    <w:pPr>
      <w:ind w:left="720"/>
      <w:contextualSpacing w:val="1"/>
    </w:pPr>
    <w:rPr>
      <w:rFonts w:cs="Times New Roman"/>
      <w:lang w:eastAsia="en-US"/>
    </w:rPr>
  </w:style>
  <w:style w:type="paragraph" w:styleId="17" w:customStyle="1">
    <w:name w:val="Без интервала1"/>
    <w:next w:val="afc"/>
    <w:uiPriority w:val="1"/>
    <w:qFormat w:val="1"/>
    <w:rsid w:val="00360492"/>
    <w:pPr>
      <w:spacing w:after="0" w:line="240" w:lineRule="auto"/>
    </w:pPr>
  </w:style>
  <w:style w:type="paragraph" w:styleId="afd">
    <w:name w:val="caption"/>
    <w:basedOn w:val="a"/>
    <w:qFormat w:val="1"/>
    <w:rsid w:val="00360492"/>
    <w:pPr>
      <w:spacing w:after="0" w:line="240" w:lineRule="auto"/>
      <w:jc w:val="center"/>
    </w:pPr>
    <w:rPr>
      <w:rFonts w:ascii="Times New Roman" w:cs="Times New Roman" w:eastAsia="Times New Roman" w:hAnsi="Times New Roman"/>
      <w:sz w:val="24"/>
      <w:szCs w:val="20"/>
    </w:rPr>
  </w:style>
  <w:style w:type="paragraph" w:styleId="afe" w:customStyle="1">
    <w:name w:val="Стильттт"/>
    <w:basedOn w:val="a"/>
    <w:link w:val="aff"/>
    <w:qFormat w:val="1"/>
    <w:rsid w:val="00360492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</w:rPr>
  </w:style>
  <w:style w:type="character" w:styleId="aff" w:customStyle="1">
    <w:name w:val="Стильттт Знак"/>
    <w:basedOn w:val="a0"/>
    <w:link w:val="afe"/>
    <w:rsid w:val="00360492"/>
    <w:rPr>
      <w:rFonts w:ascii="Times New Roman" w:cs="Times New Roman" w:eastAsia="Times New Roman" w:hAnsi="Times New Roman"/>
      <w:b w:val="1"/>
      <w:sz w:val="28"/>
      <w:szCs w:val="28"/>
      <w:lang w:eastAsia="ru-RU"/>
    </w:rPr>
  </w:style>
  <w:style w:type="character" w:styleId="aff0">
    <w:name w:val="FollowedHyperlink"/>
    <w:basedOn w:val="a0"/>
    <w:uiPriority w:val="99"/>
    <w:semiHidden w:val="1"/>
    <w:unhideWhenUsed w:val="1"/>
    <w:rsid w:val="00360492"/>
    <w:rPr>
      <w:color w:val="954f72" w:themeColor="followedHyperlink"/>
      <w:u w:val="single"/>
    </w:rPr>
  </w:style>
  <w:style w:type="paragraph" w:styleId="afb">
    <w:name w:val="List Paragraph"/>
    <w:basedOn w:val="a"/>
    <w:uiPriority w:val="34"/>
    <w:qFormat w:val="1"/>
    <w:rsid w:val="00360492"/>
    <w:pPr>
      <w:ind w:left="720"/>
      <w:contextualSpacing w:val="1"/>
    </w:pPr>
  </w:style>
  <w:style w:type="paragraph" w:styleId="afc">
    <w:name w:val="No Spacing"/>
    <w:uiPriority w:val="1"/>
    <w:qFormat w:val="1"/>
    <w:rsid w:val="00360492"/>
    <w:pPr>
      <w:spacing w:after="0" w:line="240" w:lineRule="auto"/>
    </w:pPr>
  </w:style>
  <w:style w:type="table" w:styleId="aff1" w:customStyle="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f4" w:customStyle="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5" w:customStyle="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after="60" w:line="240" w:lineRule="auto"/>
      <w:jc w:val="center"/>
    </w:pPr>
    <w:rPr>
      <w:rFonts w:ascii="Cambria" w:cs="Cambria" w:eastAsia="Cambria" w:hAnsi="Cambria"/>
      <w:sz w:val="24"/>
      <w:szCs w:val="24"/>
    </w:rPr>
  </w:style>
  <w:style w:type="table" w:styleId="Table1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  <w:jc w:val="both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hyperlink" Target="http://www.olympic.ru" TargetMode="External"/><Relationship Id="rId10" Type="http://schemas.openxmlformats.org/officeDocument/2006/relationships/hyperlink" Target="http://www.infosport.ru/xml/t/default.xml" TargetMode="External"/><Relationship Id="rId9" Type="http://schemas.openxmlformats.org/officeDocument/2006/relationships/hyperlink" Target="http://www.edu.ru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AmJcQKEvnFH6F50sWY33NgEGYA==">CgMxLjAyCGguZ2pkZ3hzMgloLjMwajB6bGwyCWguMWZvYjl0ZTIJaC4zem55c2g3MgloLjJldDkycDA4AHIhMTRZd0tDR0lkTzkzVVpwQmxSQ2lhU3lobll0OVhXNmg2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2024-03-13T11:33:00Z</dcterms:created>
  <dc:creator>Людмила А. Медведева</dc:creator>
</cp:coreProperties>
</file>