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2.3</w:t>
      </w:r>
    </w:p>
    <w:p w:rsidR="00000000" w:rsidDel="00000000" w:rsidP="00000000" w:rsidRDefault="00000000" w:rsidRPr="00000000" w14:paraId="00000002">
      <w:pPr>
        <w:spacing w:after="0"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«СГ.03. БЕЗОПАСНОСТЬ ЖИЗНЕДЕЯТЕЛЬНОСТИ»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2025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1"/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является частью ППССЗ,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дело, квалификация медицинская сестра/медицинский брат.</w:t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Арсланов Михаил Олегович, преподаватель БУ «Нижневартовский медицинский колледж»,</w:t>
      </w:r>
    </w:p>
    <w:p w:rsidR="00000000" w:rsidDel="00000000" w:rsidP="00000000" w:rsidRDefault="00000000" w:rsidRPr="00000000" w14:paraId="00000021">
      <w:pPr>
        <w:tabs>
          <w:tab w:val="left" w:leader="none" w:pos="6225"/>
        </w:tabs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Заместитель  директора по УПР 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 «Нижневартовский медицинский колледж»      ___________ Ю.Е. Зиязова      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Методист 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БУ «Нижневартовский медицинский колледж»      ___________А.А. Кабардаева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протокол №________________от «____» ___________ 202__г.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 «БЕЗОПАСНОСТЬ ЖИЗНЕДЕЯТЕЛЬНОСТИ»</w:t>
      </w:r>
    </w:p>
    <w:p w:rsidR="00000000" w:rsidDel="00000000" w:rsidP="00000000" w:rsidRDefault="00000000" w:rsidRPr="00000000" w14:paraId="0000004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B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4C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ОК 01, ОК 02, ОК 04, ОК 05, ОК 06, ОК 07, ОК 08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p w:rsidR="00000000" w:rsidDel="00000000" w:rsidP="00000000" w:rsidRDefault="00000000" w:rsidRPr="00000000" w14:paraId="0000004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4.5, 5.2., 5.3. 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пользоваться первичными средствами пожаротушения;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применять правила поведения и действия по сигналам гражданской обороны;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соблюдать нормы экологической безопасности;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владеть общей физической и строевой подготовкой;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firstLine="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оказывать первую помощь пострадавшим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способов защиты населения от оружия массового поражения;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задач и основных мероприятий гражданской обороны;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меры пожарной безопасности и правила безопасного поведения при пожарах;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 военной службы и обороны государства;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области применения получаемых профессиональных знаний при исполнении обязанностей военной службы;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перечня военно-учетных специальностей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порядка и правил оказания первой помощи пострадавшим</w:t>
            </w:r>
          </w:p>
        </w:tc>
      </w:tr>
    </w:tbl>
    <w:p w:rsidR="00000000" w:rsidDel="00000000" w:rsidP="00000000" w:rsidRDefault="00000000" w:rsidRPr="00000000" w14:paraId="0000006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8C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78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(дифференцированный зачет) в 6 семестре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pgSz w:h="16838" w:w="11906" w:orient="portrait"/>
          <w:pgMar w:bottom="1134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</w:p>
    <w:tbl>
      <w:tblPr>
        <w:tblStyle w:val="Table4"/>
        <w:tblW w:w="147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4"/>
        <w:gridCol w:w="7154"/>
        <w:gridCol w:w="3218"/>
        <w:gridCol w:w="1902"/>
        <w:tblGridChange w:id="0">
          <w:tblGrid>
            <w:gridCol w:w="2514"/>
            <w:gridCol w:w="7154"/>
            <w:gridCol w:w="3218"/>
            <w:gridCol w:w="1902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 и личностных результатов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1. Безопасность жизнедеятельности человека в чрезвычайных ситуациях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40/38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Чрезвычайные ситуации мирного времени и защита от них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C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4.5, 5.2., 5.3. 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1.Цели и задачи изучения дисциплины.</w:t>
            </w:r>
          </w:p>
          <w:p w:rsidR="00000000" w:rsidDel="00000000" w:rsidP="00000000" w:rsidRDefault="00000000" w:rsidRPr="00000000" w14:paraId="000000B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2.Общая классификация чрезвычайных ситуаций.</w:t>
            </w:r>
          </w:p>
          <w:p w:rsidR="00000000" w:rsidDel="00000000" w:rsidP="00000000" w:rsidRDefault="00000000" w:rsidRPr="00000000" w14:paraId="000000B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3.Чрезвычайные ситуации природного и техногенного характера.</w:t>
            </w:r>
          </w:p>
          <w:p w:rsidR="00000000" w:rsidDel="00000000" w:rsidP="00000000" w:rsidRDefault="00000000" w:rsidRPr="00000000" w14:paraId="000000B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4.Защита населения и территорий при авариях (катастрофах) на производственных объектах.</w:t>
            </w:r>
          </w:p>
          <w:p w:rsidR="00000000" w:rsidDel="00000000" w:rsidP="00000000" w:rsidRDefault="00000000" w:rsidRPr="00000000" w14:paraId="000000B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5.Чрезвычайные ситуации социального происхождения.</w:t>
            </w:r>
          </w:p>
          <w:p w:rsidR="00000000" w:rsidDel="00000000" w:rsidP="00000000" w:rsidRDefault="00000000" w:rsidRPr="00000000" w14:paraId="000000B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6.Терроризм и меры по его предупреждению.</w:t>
            </w:r>
          </w:p>
          <w:p w:rsidR="00000000" w:rsidDel="00000000" w:rsidP="00000000" w:rsidRDefault="00000000" w:rsidRPr="00000000" w14:paraId="000000B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7.Основы пожаробезопасности и электробезопасности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1,2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пожарной безопасности в учреждении. Порядок и правила действий при возникновении пожара, использование первичных средств пожаротушения. Отработка действий при возникновении аварии с выбросом сильнодействующих ядовитых веществ.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3,4</w:t>
            </w:r>
          </w:p>
          <w:p w:rsidR="00000000" w:rsidDel="00000000" w:rsidP="00000000" w:rsidRDefault="00000000" w:rsidRPr="00000000" w14:paraId="000000C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Обеспечение безопасности при угрозе свершения и совершенном террористическом акте, во время общественных беспорядков, в случае захвата заложником.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0C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Способы защиты населения от оружия массового поражения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B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1.Современное оружие (ядерное, химическое, биологическое) и его поражающие факторы.</w:t>
            </w:r>
          </w:p>
          <w:p w:rsidR="00000000" w:rsidDel="00000000" w:rsidP="00000000" w:rsidRDefault="00000000" w:rsidRPr="00000000" w14:paraId="000000D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2.Действия населения в зонах радиоактивного, химического поражения и в очаге биологического поражения.</w:t>
            </w:r>
          </w:p>
          <w:p w:rsidR="00000000" w:rsidDel="00000000" w:rsidP="00000000" w:rsidRDefault="00000000" w:rsidRPr="00000000" w14:paraId="000000D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3.Средства индивидуальной защиты.</w:t>
            </w:r>
          </w:p>
          <w:p w:rsidR="00000000" w:rsidDel="00000000" w:rsidP="00000000" w:rsidRDefault="00000000" w:rsidRPr="00000000" w14:paraId="000000D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4.Средства коллективной защиты населения.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5,6</w:t>
            </w:r>
          </w:p>
          <w:p w:rsidR="00000000" w:rsidDel="00000000" w:rsidP="00000000" w:rsidRDefault="00000000" w:rsidRPr="00000000" w14:paraId="000000D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средств индивидуальной защиты от поражающих факторов при чрезвычайной ситуации. Приборы радиоактивной разведки.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7,8</w:t>
            </w:r>
          </w:p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поведения и действия в очаге химического и биологического поражения. Организация химической разведки в медицинской организации при чрезвычайной ситуации. Приборы химической разведки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Организационные и правовые основы обеспечения безопасности жизнедеятельности в чрезвычайных ситуациях</w:t>
            </w:r>
          </w:p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1.Устойчивость работы объектов экономики в чрезвычайных ситуациях, в том числе медицинской организации.</w:t>
            </w:r>
          </w:p>
          <w:p w:rsidR="00000000" w:rsidDel="00000000" w:rsidP="00000000" w:rsidRDefault="00000000" w:rsidRPr="00000000" w14:paraId="000000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2.Единая государственная система предупреждения и ликвидации чрезвычайных ситуаций. Государственные службы по охране здоровья и безопасности граждан.</w:t>
            </w:r>
          </w:p>
          <w:p w:rsidR="00000000" w:rsidDel="00000000" w:rsidP="00000000" w:rsidRDefault="00000000" w:rsidRPr="00000000" w14:paraId="000000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3.Понятие и основные задачи гражданской обороны. Организационная структура гражданской обороны.</w:t>
            </w:r>
          </w:p>
          <w:p w:rsidR="00000000" w:rsidDel="00000000" w:rsidP="00000000" w:rsidRDefault="00000000" w:rsidRPr="00000000" w14:paraId="000000E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4.Основные мероприятия, проводимые гражданской обороной.</w:t>
            </w:r>
          </w:p>
          <w:p w:rsidR="00000000" w:rsidDel="00000000" w:rsidP="00000000" w:rsidRDefault="00000000" w:rsidRPr="00000000" w14:paraId="000000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5.Действия населения по сигналам гражданской обороны.</w:t>
            </w:r>
          </w:p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6.Защита персонала и пациентов медицинской организации в условиях чрезвычайной ситуации. Организация экстренной эвакуации персонала и пациентов медицинской организации.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0F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9,10</w:t>
            </w:r>
          </w:p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поведения и действий по сигналам гражданской обороны. Организация оповещения и экстренного сбора персонала медицинской организации при чрезвычайной ситуации.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2. Основы военной службы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10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Основы военной безопасности Российской Федерации</w:t>
            </w:r>
          </w:p>
          <w:p w:rsidR="00000000" w:rsidDel="00000000" w:rsidP="00000000" w:rsidRDefault="00000000" w:rsidRPr="00000000" w14:paraId="0000010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1.История создания Вооруженных Сил России.</w:t>
            </w:r>
          </w:p>
          <w:p w:rsidR="00000000" w:rsidDel="00000000" w:rsidP="00000000" w:rsidRDefault="00000000" w:rsidRPr="00000000" w14:paraId="000001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2.Нормативно-правовая база обеспечения военной безопасности Российской Федерации, функционирования ее Вооруженных Сил и военной службы граждан.</w:t>
            </w:r>
          </w:p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3.Организация обороны Российской Федерации.</w:t>
            </w:r>
          </w:p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11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Вооруженные силы Российской Федерации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1.Назначение и задачи Вооруженных Сил Российской Федерации.</w:t>
            </w:r>
          </w:p>
          <w:p w:rsidR="00000000" w:rsidDel="00000000" w:rsidP="00000000" w:rsidRDefault="00000000" w:rsidRPr="00000000" w14:paraId="000001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2.Состав Вооруженных Сил.</w:t>
            </w:r>
          </w:p>
          <w:p w:rsidR="00000000" w:rsidDel="00000000" w:rsidP="00000000" w:rsidRDefault="00000000" w:rsidRPr="00000000" w14:paraId="000001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3.Руководство и управление Вооруженными Силами.</w:t>
            </w:r>
          </w:p>
          <w:p w:rsidR="00000000" w:rsidDel="00000000" w:rsidP="00000000" w:rsidRDefault="00000000" w:rsidRPr="00000000" w14:paraId="000001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4.Реформа Вооруженных Сил Российской Федерации 2008-2020 годов</w:t>
            </w:r>
          </w:p>
          <w:p w:rsidR="00000000" w:rsidDel="00000000" w:rsidP="00000000" w:rsidRDefault="00000000" w:rsidRPr="00000000" w14:paraId="0000011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Виды Вооруженных Сил Российской Федерации, рода войск, их основные задачи.</w:t>
            </w:r>
          </w:p>
          <w:p w:rsidR="00000000" w:rsidDel="00000000" w:rsidP="00000000" w:rsidRDefault="00000000" w:rsidRPr="00000000" w14:paraId="000001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2.3.</w:t>
            </w:r>
          </w:p>
          <w:p w:rsidR="00000000" w:rsidDel="00000000" w:rsidP="00000000" w:rsidRDefault="00000000" w:rsidRPr="00000000" w14:paraId="000001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Воинская обязанность в Российской Федерации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1.Понятие и сущность воинской обязанности.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2.Воинский учет граждан.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A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3.Призыв граждан на военную службу</w:t>
            </w:r>
          </w:p>
          <w:p w:rsidR="00000000" w:rsidDel="00000000" w:rsidP="00000000" w:rsidRDefault="00000000" w:rsidRPr="00000000" w14:paraId="0000012B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Медицинское освидетельствование и обследование граждан при постановке их на воинский учет и при призыве на военную службу</w:t>
            </w:r>
          </w:p>
          <w:p w:rsidR="00000000" w:rsidDel="00000000" w:rsidP="00000000" w:rsidRDefault="00000000" w:rsidRPr="00000000" w14:paraId="0000012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Обязательная и добровольная подготовка граждан к военной службе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Основные документы воинского учета и бронирования медперсонала медицинской организации. Обязанности граждан, пребывающих в запасе по воинскому учету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4.5, 5.2., 5.3. </w:t>
            </w:r>
          </w:p>
          <w:p w:rsidR="00000000" w:rsidDel="00000000" w:rsidP="00000000" w:rsidRDefault="00000000" w:rsidRPr="00000000" w14:paraId="0000013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 № 11,12,13,14</w:t>
            </w:r>
          </w:p>
          <w:p w:rsidR="00000000" w:rsidDel="00000000" w:rsidP="00000000" w:rsidRDefault="00000000" w:rsidRPr="00000000" w14:paraId="000001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физическая и строевая подготовка. Строи, их элементы и управление ими. Строевые приемы, движение без оружия.</w:t>
            </w:r>
          </w:p>
          <w:p w:rsidR="00000000" w:rsidDel="00000000" w:rsidP="00000000" w:rsidRDefault="00000000" w:rsidRPr="00000000" w14:paraId="0000013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Строевая стойка, повороты на месте и в движении.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15,16</w:t>
            </w:r>
          </w:p>
          <w:p w:rsidR="00000000" w:rsidDel="00000000" w:rsidP="00000000" w:rsidRDefault="00000000" w:rsidRPr="00000000" w14:paraId="000001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Огневая подготовка. Материальная часть автомата Калашникова.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автомата к стрельбе. Неполная разборка и сборка автомата Калашникова. Ведение огня из автомата.</w:t>
            </w:r>
          </w:p>
          <w:p w:rsidR="00000000" w:rsidDel="00000000" w:rsidP="00000000" w:rsidRDefault="00000000" w:rsidRPr="00000000" w14:paraId="000001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Меры предосторожности при стрельбе.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2.4.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Символы воинской части. Боевые традиции Вооруженных Сил России.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1.Боевое Знамя– символ воинской чести, доблести и славы. Боевые традиции Вооруженных сил РФ.</w:t>
            </w:r>
          </w:p>
          <w:p w:rsidR="00000000" w:rsidDel="00000000" w:rsidP="00000000" w:rsidRDefault="00000000" w:rsidRPr="00000000" w14:paraId="0000014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Ордена – почетные награды за воинские отличия в бою и заслуги в военной службе. Ритуалы Вооруженных Сил Российской Федерации.</w:t>
            </w:r>
          </w:p>
          <w:p w:rsidR="00000000" w:rsidDel="00000000" w:rsidP="00000000" w:rsidRDefault="00000000" w:rsidRPr="00000000" w14:paraId="0000014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Патриотизм и верность воинскому долгу. Дружба, войсковое товарищество </w:t>
            </w:r>
          </w:p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4.Воинские звания и военная форма одежды военнослужащих Вооруженных Сил Российской Федерации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2.5. Огневая подготовка</w:t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17,18</w:t>
            </w:r>
          </w:p>
          <w:p w:rsidR="00000000" w:rsidDel="00000000" w:rsidP="00000000" w:rsidRDefault="00000000" w:rsidRPr="00000000" w14:paraId="000001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конструкции и боевых свойств оружия; </w:t>
            </w:r>
          </w:p>
          <w:p w:rsidR="00000000" w:rsidDel="00000000" w:rsidP="00000000" w:rsidRDefault="00000000" w:rsidRPr="00000000" w14:paraId="0000015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правил и приёмов стрельбы; </w:t>
            </w:r>
          </w:p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способам поиска целей и управления огнём; </w:t>
            </w:r>
          </w:p>
          <w:p w:rsidR="00000000" w:rsidDel="00000000" w:rsidP="00000000" w:rsidRDefault="00000000" w:rsidRPr="00000000" w14:paraId="0000015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тренировка совместных действий расчёта при стрельбе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2.6.</w:t>
            </w:r>
          </w:p>
          <w:p w:rsidR="00000000" w:rsidDel="00000000" w:rsidP="00000000" w:rsidRDefault="00000000" w:rsidRPr="00000000" w14:paraId="0000015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Организационные и правовые основы военной службы в Российской Федерации</w:t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6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1.Военная служба – особый вид государственной службы. Воинские должности и звания военнослужащих. Правовой статус военнослужащих.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2.Права и обязанности военнослужащих. Социальное обеспечение военнослужащих. Начало, срок и окончание военной службы. Увольнение с военной службы.</w:t>
            </w:r>
          </w:p>
          <w:p w:rsidR="00000000" w:rsidDel="00000000" w:rsidP="00000000" w:rsidRDefault="00000000" w:rsidRPr="00000000" w14:paraId="000001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Ответственность военнослужащих. Общевоинские уставы Вооруженных Сил Российской Федерации</w:t>
            </w:r>
          </w:p>
          <w:p w:rsidR="00000000" w:rsidDel="00000000" w:rsidP="00000000" w:rsidRDefault="00000000" w:rsidRPr="00000000" w14:paraId="000001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4.5. , 5.2., 5.3. </w:t>
            </w:r>
          </w:p>
          <w:p w:rsidR="00000000" w:rsidDel="00000000" w:rsidP="00000000" w:rsidRDefault="00000000" w:rsidRPr="00000000" w14:paraId="0000016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2.7.</w:t>
            </w:r>
          </w:p>
          <w:p w:rsidR="00000000" w:rsidDel="00000000" w:rsidP="00000000" w:rsidRDefault="00000000" w:rsidRPr="00000000" w14:paraId="0000016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Медицинское обеспечение военнослужащих в мирное и военное время</w:t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1.Медицинское обеспечение военнослужащих в мирное время. Организация амбулаторного приема в воинской части.</w:t>
            </w:r>
          </w:p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2.Медицинское обеспечение военнослужащих в военное время.</w:t>
            </w:r>
          </w:p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3.Санитарные потери военнослужащих, их структура.</w:t>
            </w:r>
          </w:p>
          <w:p w:rsidR="00000000" w:rsidDel="00000000" w:rsidP="00000000" w:rsidRDefault="00000000" w:rsidRPr="00000000" w14:paraId="000001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4.Методика прогнозирования санитарных потерь в ходе боевых действий.</w:t>
            </w:r>
          </w:p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5.Организация лечебно-эвакуационного обеспечения Вооруженных Сил при проведении боевых действий.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4.5, 5.2., 5.3. </w:t>
            </w:r>
          </w:p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1, ЛР 2, ЛР 3, ЛР 5, ЛР 6, ЛР 7, ЛР 10, ЛР 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19</w:t>
            </w:r>
          </w:p>
          <w:p w:rsidR="00000000" w:rsidDel="00000000" w:rsidP="00000000" w:rsidRDefault="00000000" w:rsidRPr="00000000" w14:paraId="0000018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лечебно-эвакуационных мероприятий в воинской части в ходе боевых действий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Итоговое занятие</w:t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8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40/38</w:t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ind w:left="135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18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предусмотрены следующие специальные помещения:</w:t>
      </w:r>
    </w:p>
    <w:p w:rsidR="00000000" w:rsidDel="00000000" w:rsidP="00000000" w:rsidRDefault="00000000" w:rsidRPr="00000000" w14:paraId="0000018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«Безопасность жизнедеятельности»,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8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9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обучающихся;</w:t>
      </w:r>
    </w:p>
    <w:p w:rsidR="00000000" w:rsidDel="00000000" w:rsidP="00000000" w:rsidRDefault="00000000" w:rsidRPr="00000000" w14:paraId="0000019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классная;</w:t>
      </w:r>
    </w:p>
    <w:p w:rsidR="00000000" w:rsidDel="00000000" w:rsidP="00000000" w:rsidRDefault="00000000" w:rsidRPr="00000000" w14:paraId="0000019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информационный;</w:t>
      </w:r>
    </w:p>
    <w:p w:rsidR="00000000" w:rsidDel="00000000" w:rsidP="00000000" w:rsidRDefault="00000000" w:rsidRPr="00000000" w14:paraId="0000019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пособия;</w:t>
      </w:r>
    </w:p>
    <w:p w:rsidR="00000000" w:rsidDel="00000000" w:rsidP="00000000" w:rsidRDefault="00000000" w:rsidRPr="00000000" w14:paraId="0000019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плакатов по основам военной службы, гражданской обороны; </w:t>
      </w:r>
    </w:p>
    <w:p w:rsidR="00000000" w:rsidDel="00000000" w:rsidP="00000000" w:rsidRDefault="00000000" w:rsidRPr="00000000" w14:paraId="00000195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общевойсковой защитный комплект;</w:t>
      </w:r>
    </w:p>
    <w:p w:rsidR="00000000" w:rsidDel="00000000" w:rsidP="00000000" w:rsidRDefault="00000000" w:rsidRPr="00000000" w14:paraId="00000196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общевойсковой противогаз или противогаз ГП-7, изолирующий противогаз;</w:t>
      </w:r>
    </w:p>
    <w:p w:rsidR="00000000" w:rsidDel="00000000" w:rsidP="00000000" w:rsidRDefault="00000000" w:rsidRPr="00000000" w14:paraId="0000019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респираторы;</w:t>
      </w:r>
    </w:p>
    <w:p w:rsidR="00000000" w:rsidDel="00000000" w:rsidP="00000000" w:rsidRDefault="00000000" w:rsidRPr="00000000" w14:paraId="0000019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индивидуальные противохимические пакеты;</w:t>
      </w:r>
    </w:p>
    <w:p w:rsidR="00000000" w:rsidDel="00000000" w:rsidP="00000000" w:rsidRDefault="00000000" w:rsidRPr="00000000" w14:paraId="0000019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индивидуальные перевязочные пакеты, материалы;</w:t>
      </w:r>
    </w:p>
    <w:p w:rsidR="00000000" w:rsidDel="00000000" w:rsidP="00000000" w:rsidRDefault="00000000" w:rsidRPr="00000000" w14:paraId="0000019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носилки санитарные;</w:t>
      </w:r>
    </w:p>
    <w:p w:rsidR="00000000" w:rsidDel="00000000" w:rsidP="00000000" w:rsidRDefault="00000000" w:rsidRPr="00000000" w14:paraId="0000019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аптечка индивидуальная;</w:t>
      </w:r>
    </w:p>
    <w:p w:rsidR="00000000" w:rsidDel="00000000" w:rsidP="00000000" w:rsidRDefault="00000000" w:rsidRPr="00000000" w14:paraId="0000019C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ножницы для перевязочного материала прямые;</w:t>
      </w:r>
    </w:p>
    <w:p w:rsidR="00000000" w:rsidDel="00000000" w:rsidP="00000000" w:rsidRDefault="00000000" w:rsidRPr="00000000" w14:paraId="0000019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шприц-тюбики одноразового пользования (без наполнителя);</w:t>
      </w:r>
    </w:p>
    <w:p w:rsidR="00000000" w:rsidDel="00000000" w:rsidP="00000000" w:rsidRDefault="00000000" w:rsidRPr="00000000" w14:paraId="0000019E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огнетушители порошковые, пенные, углекислотные (учебные);</w:t>
      </w:r>
    </w:p>
    <w:p w:rsidR="00000000" w:rsidDel="00000000" w:rsidP="00000000" w:rsidRDefault="00000000" w:rsidRPr="00000000" w14:paraId="0000019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оборудование для измерения, испытания, навигации (рентгенметр и др.);</w:t>
      </w:r>
    </w:p>
    <w:p w:rsidR="00000000" w:rsidDel="00000000" w:rsidP="00000000" w:rsidRDefault="00000000" w:rsidRPr="00000000" w14:paraId="000001A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устройство для отработки прицеливания;</w:t>
      </w:r>
    </w:p>
    <w:p w:rsidR="00000000" w:rsidDel="00000000" w:rsidP="00000000" w:rsidRDefault="00000000" w:rsidRPr="00000000" w14:paraId="000001A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учебные автоматы АК-74;</w:t>
      </w:r>
    </w:p>
    <w:p w:rsidR="00000000" w:rsidDel="00000000" w:rsidP="00000000" w:rsidRDefault="00000000" w:rsidRPr="00000000" w14:paraId="000001A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винтовки пневматические;</w:t>
      </w:r>
    </w:p>
    <w:p w:rsidR="00000000" w:rsidDel="00000000" w:rsidP="00000000" w:rsidRDefault="00000000" w:rsidRPr="00000000" w14:paraId="000001A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плакатов по Гражданской обороне;</w:t>
      </w:r>
    </w:p>
    <w:p w:rsidR="00000000" w:rsidDel="00000000" w:rsidP="00000000" w:rsidRDefault="00000000" w:rsidRPr="00000000" w14:paraId="000001A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плакатов по основам военной службы;</w:t>
      </w:r>
    </w:p>
    <w:p w:rsidR="00000000" w:rsidDel="00000000" w:rsidP="00000000" w:rsidRDefault="00000000" w:rsidRPr="00000000" w14:paraId="000001A5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 </w:t>
      </w:r>
    </w:p>
    <w:p w:rsidR="00000000" w:rsidDel="00000000" w:rsidP="00000000" w:rsidRDefault="00000000" w:rsidRPr="00000000" w14:paraId="000001A6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возможностью; подключения к информационно-телекоммуникационной сети «Интернет»;</w:t>
      </w:r>
    </w:p>
    <w:p w:rsidR="00000000" w:rsidDel="00000000" w:rsidP="00000000" w:rsidRDefault="00000000" w:rsidRPr="00000000" w14:paraId="000001A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аудиовизуализации.</w:t>
      </w:r>
    </w:p>
    <w:p w:rsidR="00000000" w:rsidDel="00000000" w:rsidP="00000000" w:rsidRDefault="00000000" w:rsidRPr="00000000" w14:paraId="000001A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A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A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AD">
      <w:pPr>
        <w:tabs>
          <w:tab w:val="left" w:leader="none" w:pos="851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1. Косолапова Н.В., Прокопенко Н.А. Безопасность жизнедеятельности: учебник для СПО./Н.В.Косолапова – 9-е изд. стереотипное - М.: КНОРУС, 2021.- 192 с. – (Среднее профессиональное образование). ISBN 978-5-406-01422-6</w:t>
      </w:r>
    </w:p>
    <w:p w:rsidR="00000000" w:rsidDel="00000000" w:rsidP="00000000" w:rsidRDefault="00000000" w:rsidRPr="00000000" w14:paraId="000001AE">
      <w:pPr>
        <w:tabs>
          <w:tab w:val="left" w:leader="none" w:pos="851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2. Косолапова, Н. В. Безопасность жизнедеятельности. Практикум : учебное пособие / Н. В. Косолапова, Н. А. Прокопенко. – Москва: КНОРУС, 2021. – 156 с. – (Профессиональное образование). – ISBN : 978-5-406-08196-9.</w:t>
      </w:r>
    </w:p>
    <w:p w:rsidR="00000000" w:rsidDel="00000000" w:rsidP="00000000" w:rsidRDefault="00000000" w:rsidRPr="00000000" w14:paraId="000001A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Долгов В.С.. основы безопасности жизнедеятельности : учебник для СПО / Ю. А. Широков. — Санкт-Петербург : Лань, 2020. — 488 с. — ISBN 978-5-8114-6463-0.</w:t>
      </w:r>
    </w:p>
    <w:p w:rsidR="00000000" w:rsidDel="00000000" w:rsidP="00000000" w:rsidRDefault="00000000" w:rsidRPr="00000000" w14:paraId="000001B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4. Шимановская Я.В., Сарычев А.С. Шимановская К.А. Безопасность жизнедеятельности и медицина катастроф: учебное пособие – Москва: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КНОРУС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, 2021 – 478 с.: ил. – (Среднее профессиональное образование).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ISBN 978-5-406-08014-6</w:t>
      </w:r>
    </w:p>
    <w:p w:rsidR="00000000" w:rsidDel="00000000" w:rsidP="00000000" w:rsidRDefault="00000000" w:rsidRPr="00000000" w14:paraId="000001B1">
      <w:pPr>
        <w:tabs>
          <w:tab w:val="left" w:leader="none" w:pos="851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 Хван Т.А., Хван П.А.: Основы безопасности жизнедеятельности, Изд.2-е,-, учебное пособие, Ростов на Дону, Феникс, 2018, 415 с.(Среднее профессиональное образование)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ISBN : 978-5-222-30493-8.</w:t>
      </w:r>
    </w:p>
    <w:p w:rsidR="00000000" w:rsidDel="00000000" w:rsidP="00000000" w:rsidRDefault="00000000" w:rsidRPr="00000000" w14:paraId="000001B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tabs>
          <w:tab w:val="left" w:leader="none" w:pos="851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 </w:t>
      </w:r>
    </w:p>
    <w:p w:rsidR="00000000" w:rsidDel="00000000" w:rsidP="00000000" w:rsidRDefault="00000000" w:rsidRPr="00000000" w14:paraId="000001B5">
      <w:pPr>
        <w:shd w:fill="ffffff" w:val="clear"/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Безопасность жизнедеятельности. Практикум: учебное пособие / В. А. Бондаренко, С. И. Евтушенко, В. А. Лепихова – Москва : ИЦ РИОР, НИЦ ИНФРА-М, 2019. – 150 с. – Текст: электронный. – ISBN 978-5-16-107123-6. – URL: </w:t>
      </w:r>
    </w:p>
    <w:p w:rsidR="00000000" w:rsidDel="00000000" w:rsidP="00000000" w:rsidRDefault="00000000" w:rsidRPr="00000000" w14:paraId="000001B6">
      <w:pPr>
        <w:shd w:fill="ffffff" w:val="clear"/>
        <w:spacing w:after="0" w:lineRule="auto"/>
        <w:ind w:firstLine="709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fldChar w:fldCharType="begin"/>
        <w:instrText xml:space="preserve"> HYPERLINK "https://znanium.com/catalog/product/995045"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  <w:rtl w:val="0"/>
        </w:rPr>
        <w:t xml:space="preserve">https://znanium.com/catalog/product/995045 </w:t>
      </w:r>
    </w:p>
    <w:p w:rsidR="00000000" w:rsidDel="00000000" w:rsidP="00000000" w:rsidRDefault="00000000" w:rsidRPr="00000000" w14:paraId="000001B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  <w:shd w:fill="f7f7f7" w:val="clear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Безопасность жизнедеятельности : учебное пособие / И. П. Левчук, А. А. Бурлаков. - 2-е изд. , перераб. и доп. - Москва : ГЭОТАР-Медиа, 2020. - 160 с. - ISBN 978-5-9704-5756-6. - Текст : электронный // URL 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4"/>
            <w:szCs w:val="24"/>
            <w:u w:val="single"/>
            <w:shd w:fill="f7f7f7" w:val="clear"/>
            <w:rtl w:val="0"/>
          </w:rPr>
          <w:t xml:space="preserve">http://www.medcollegelib.ru/book/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 ISBN9785970457566.html </w:t>
      </w:r>
    </w:p>
    <w:p w:rsidR="00000000" w:rsidDel="00000000" w:rsidP="00000000" w:rsidRDefault="00000000" w:rsidRPr="00000000" w14:paraId="000001B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  <w:shd w:fill="f7f7f7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Юрайт, 2021. – 399 с. – (Профессиональное образование). – ISBN 978-5-534-02041-0. – Текст : электронный // Электронная библиотечная система Юрайт [сайт]. – URL: https://urait.ru/bcode/469524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Бектобеков, Г. В. Пожарная безопасность : учебное пособие для спо / Г. В. Бектобе-ков. — 2-е изд., стер. — Санкт-Петербург : Лань, 2021. — 88 с. — ISBN 978-5-8114-7106-5. — Текст : электронный // Лань : электронно-библиотечная система.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https://e.lanbook.com/book/155671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— Режим доступа: для авториз. пользователей.</w:t>
      </w:r>
    </w:p>
    <w:p w:rsidR="00000000" w:rsidDel="00000000" w:rsidP="00000000" w:rsidRDefault="00000000" w:rsidRPr="00000000" w14:paraId="000001B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  <w:shd w:fill="f7f7f7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Белов, С. В. Безопасность жизнедеятельности и защита окружающей среды (техносферная безопасность) в 2 ч.: учебник для среднего профессионального образования / С. В. Белов. – 5-е изд., перераб. и доп. – Москва : Издательство Юрайт, 2020. – 350 с. – (Профессиональное образование). – ISBN 978-5-9916-9962-4. – Текст : электронный // Электронная библиотечная система Юрайт [сайт]. –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https://urait.ru/bcode/453161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Горькова Н. В., Фетисов А. Г., Мессинева Е. М., Мануйлова Н. Б. Безопасность жизнедеятельности : учебник для спо / Н. В. Горькова, А. Г. Фетисов, Е. М. Мессинева, Н. Б. Мануйлова. — 2-е изд., стер. — Санкт-Петербург : Лань, 2022. — 220 с. — ISBN 978-5-8114-9372-2. — Текст : электронный // Лань : электронно-библиотечная система. —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https://e.lanbook.com/book/193389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13.01.2022). — Режим до-ступа: для авториз. пользователей.</w:t>
      </w:r>
    </w:p>
    <w:p w:rsidR="00000000" w:rsidDel="00000000" w:rsidP="00000000" w:rsidRDefault="00000000" w:rsidRPr="00000000" w14:paraId="000001BC">
      <w:pPr>
        <w:spacing w:after="0" w:lineRule="auto"/>
        <w:ind w:firstLine="709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Электронно-библиотечная система IPR BOOKS : [сайт]. —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http://www.iprbookshop.ru/100492.html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— Режим доступа: для авторизир. пользователей. - DOI: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https://doi.org/10.23682/100492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Рогозина, И. В. Медицина катастроф : учебное пособие / И. В. Рогозина. - 2-е изд. , перераб. и доп. - Москва : ГЭОТАР-Медиа, 2020. - 176 с. - ISBN 978-5-9704-5556-2. - Текст : элек-тронный // ЭБС "Консультант студента" : [сайт]. - URL 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https://www.studentlibrary.ru/book/ISBN9785970455562.html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Широков Ю. А. Защита в чрезвычайных ситуациях и гражданская оборона : учеб-ное пособие для спо / Ю. А. Широков. — Санкт-Петербург : Лань, 2020. — 488 с. — ISBN 978-5-8114-6463-0. — Текст : электронный // Лань : электронно-библиотечная си-стема. — URL: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https://e.lanbook.com/book/148019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13.01.2022). — Ре-жим доступа: для авториз. пользователей.</w:t>
      </w:r>
    </w:p>
    <w:p w:rsidR="00000000" w:rsidDel="00000000" w:rsidP="00000000" w:rsidRDefault="00000000" w:rsidRPr="00000000" w14:paraId="000001B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  <w:shd w:fill="f7f7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7f7f7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 </w:t>
      </w:r>
    </w:p>
    <w:p w:rsidR="00000000" w:rsidDel="00000000" w:rsidP="00000000" w:rsidRDefault="00000000" w:rsidRPr="00000000" w14:paraId="000001C1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Все о пожарной безопасности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</w:t>
      </w: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http://www.0-1.ru/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C2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2. Журнал «ОБЖ. Основы безопасности жизни»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http://www.russmag.ru/mmenu.php-id=49.htm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C4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3. МЧС России. Официальный сайт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http://www.mchs.gov.ru/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C5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4. Министерство обороны РФ. Официальный сайт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http://www.mil.ru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Общевойсковые уставы Вооруженных Сил Российской Федерации – Москва: Эксмо, 2015 – 608 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6. Федеральная служба по экологическому, технологическому и атомному надзору </w:t>
      </w:r>
    </w:p>
    <w:p w:rsidR="00000000" w:rsidDel="00000000" w:rsidP="00000000" w:rsidRDefault="00000000" w:rsidRPr="00000000" w14:paraId="000001C8">
      <w:pP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 </w:t>
      </w: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http://www.rospotrebnadzor.ru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C9">
      <w:pPr>
        <w:shd w:fill="ffffff" w:val="clear"/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181818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7. Федеральный образовательный портал по Основам безопасности жизнедеятельности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[Электронный ресурс]. URL: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http://www.obzh.ru/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81818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C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1D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1E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000000" w:rsidDel="00000000" w:rsidP="00000000" w:rsidRDefault="00000000" w:rsidRPr="00000000" w14:paraId="000001E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000000" w:rsidDel="00000000" w:rsidP="00000000" w:rsidRDefault="00000000" w:rsidRPr="00000000" w14:paraId="000001E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способов защиты населения от оружия массового поражения;</w:t>
            </w:r>
          </w:p>
          <w:p w:rsidR="00000000" w:rsidDel="00000000" w:rsidP="00000000" w:rsidRDefault="00000000" w:rsidRPr="00000000" w14:paraId="000001E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задач и основных мероприятий гражданской обороны;</w:t>
            </w:r>
          </w:p>
          <w:p w:rsidR="00000000" w:rsidDel="00000000" w:rsidP="00000000" w:rsidRDefault="00000000" w:rsidRPr="00000000" w14:paraId="000001E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меры пожарной безопасности и правила безопасного поведения при пожарах;</w:t>
            </w:r>
          </w:p>
          <w:p w:rsidR="00000000" w:rsidDel="00000000" w:rsidP="00000000" w:rsidRDefault="00000000" w:rsidRPr="00000000" w14:paraId="000001E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 военной службы и обороны государства;</w:t>
            </w:r>
          </w:p>
          <w:p w:rsidR="00000000" w:rsidDel="00000000" w:rsidP="00000000" w:rsidRDefault="00000000" w:rsidRPr="00000000" w14:paraId="000001E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000000" w:rsidDel="00000000" w:rsidP="00000000" w:rsidRDefault="00000000" w:rsidRPr="00000000" w14:paraId="000001E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области применения получаемых профессиональных знаний при исполнении обязанностей военной службы;</w:t>
            </w:r>
          </w:p>
          <w:p w:rsidR="00000000" w:rsidDel="00000000" w:rsidP="00000000" w:rsidRDefault="00000000" w:rsidRPr="00000000" w14:paraId="000001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000000" w:rsidDel="00000000" w:rsidP="00000000" w:rsidRDefault="00000000" w:rsidRPr="00000000" w14:paraId="000001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перечня военно-учетных специальностей</w:t>
            </w:r>
          </w:p>
          <w:p w:rsidR="00000000" w:rsidDel="00000000" w:rsidP="00000000" w:rsidRDefault="00000000" w:rsidRPr="00000000" w14:paraId="000001ED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порядка и правил оказания первой помощи пострадавшим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-правильное определение военно-учётных специальностей, родственных с полученной специальности согласно перечню ВУС;</w:t>
            </w:r>
          </w:p>
          <w:p w:rsidR="00000000" w:rsidDel="00000000" w:rsidP="00000000" w:rsidRDefault="00000000" w:rsidRPr="00000000" w14:paraId="000001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четкое описание последовательности действий в опасных и чрезвычайных ситуациях согласно инструкциям;</w:t>
            </w:r>
          </w:p>
          <w:p w:rsidR="00000000" w:rsidDel="00000000" w:rsidP="00000000" w:rsidRDefault="00000000" w:rsidRPr="00000000" w14:paraId="000001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-соблюдение требований безопасности в профессиональной деятельности;</w:t>
            </w:r>
          </w:p>
          <w:p w:rsidR="00000000" w:rsidDel="00000000" w:rsidP="00000000" w:rsidRDefault="00000000" w:rsidRPr="00000000" w14:paraId="000001F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логическое описание способов защиты населения от оружия массового поражения в соответствии с методическими указаниями и инструкциями;</w:t>
            </w:r>
          </w:p>
          <w:p w:rsidR="00000000" w:rsidDel="00000000" w:rsidP="00000000" w:rsidRDefault="00000000" w:rsidRPr="00000000" w14:paraId="000001F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правильное изложение профилактических мер по противопожарной безопасности и сообщения правил эвакуации при пожарах в соответствии с методическими указаниями и инструкциями;</w:t>
            </w:r>
          </w:p>
          <w:p w:rsidR="00000000" w:rsidDel="00000000" w:rsidP="00000000" w:rsidRDefault="00000000" w:rsidRPr="00000000" w14:paraId="000001F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правильное изложение структуры видов и родов войск, их характеристик в соответствии с регламентирующими документами;</w:t>
            </w:r>
          </w:p>
          <w:p w:rsidR="00000000" w:rsidDel="00000000" w:rsidP="00000000" w:rsidRDefault="00000000" w:rsidRPr="00000000" w14:paraId="000001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свободное ориентирование в организации и порядке призыва граждан на военную службу, поступления на неё в добровольном порядке;</w:t>
            </w:r>
          </w:p>
          <w:p w:rsidR="00000000" w:rsidDel="00000000" w:rsidP="00000000" w:rsidRDefault="00000000" w:rsidRPr="00000000" w14:paraId="000001F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свободное ориентирование в перечне военно-учетных специальностей</w:t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Текущий контроль в форме фронтального и индивидуального опроса, тестирование, оценка результатов выполнения практической работы. </w:t>
            </w:r>
          </w:p>
          <w:p w:rsidR="00000000" w:rsidDel="00000000" w:rsidP="00000000" w:rsidRDefault="00000000" w:rsidRPr="00000000" w14:paraId="000001F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Итоговый контроль в форме дифференцированного зачета</w:t>
            </w:r>
          </w:p>
          <w:p w:rsidR="00000000" w:rsidDel="00000000" w:rsidP="00000000" w:rsidRDefault="00000000" w:rsidRPr="00000000" w14:paraId="000001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1F9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1FA">
            <w:pPr>
              <w:spacing w:after="0" w:lineRule="auto"/>
              <w:ind w:firstLine="31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пользоваться первичными средствами пожаротушения;</w:t>
            </w:r>
          </w:p>
          <w:p w:rsidR="00000000" w:rsidDel="00000000" w:rsidP="00000000" w:rsidRDefault="00000000" w:rsidRPr="00000000" w14:paraId="000001F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000000" w:rsidDel="00000000" w:rsidP="00000000" w:rsidRDefault="00000000" w:rsidRPr="00000000" w14:paraId="000001FC">
            <w:pPr>
              <w:spacing w:after="0" w:lineRule="auto"/>
              <w:ind w:firstLine="31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применять правила поведения и действия по сигналам гражданской обороны;</w:t>
            </w:r>
          </w:p>
          <w:p w:rsidR="00000000" w:rsidDel="00000000" w:rsidP="00000000" w:rsidRDefault="00000000" w:rsidRPr="00000000" w14:paraId="000001FD">
            <w:pPr>
              <w:spacing w:after="0" w:lineRule="auto"/>
              <w:ind w:firstLine="31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нормы экологической безопасности;</w:t>
            </w:r>
          </w:p>
          <w:p w:rsidR="00000000" w:rsidDel="00000000" w:rsidP="00000000" w:rsidRDefault="00000000" w:rsidRPr="00000000" w14:paraId="000001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000000" w:rsidDel="00000000" w:rsidP="00000000" w:rsidRDefault="00000000" w:rsidRPr="00000000" w14:paraId="000001F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000000" w:rsidDel="00000000" w:rsidP="00000000" w:rsidRDefault="00000000" w:rsidRPr="00000000" w14:paraId="0000020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владеть общей физической и строевой подготовкой;</w:t>
            </w:r>
          </w:p>
          <w:p w:rsidR="00000000" w:rsidDel="00000000" w:rsidP="00000000" w:rsidRDefault="00000000" w:rsidRPr="00000000" w14:paraId="0000020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000000" w:rsidDel="00000000" w:rsidP="00000000" w:rsidRDefault="00000000" w:rsidRPr="00000000" w14:paraId="0000020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оказывать первую помощь пострадавшим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правильное использование средств индивидуальной защиты в зависимости от примененного оружия массового поражения и характера поражающих факторов согласно инструкции по их применению;</w:t>
            </w:r>
          </w:p>
          <w:p w:rsidR="00000000" w:rsidDel="00000000" w:rsidP="00000000" w:rsidRDefault="00000000" w:rsidRPr="00000000" w14:paraId="0000020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пользование первичными средствами пожаротушения при различных типах возгорания согласно инструкции;</w:t>
            </w:r>
          </w:p>
          <w:p w:rsidR="00000000" w:rsidDel="00000000" w:rsidP="00000000" w:rsidRDefault="00000000" w:rsidRPr="00000000" w14:paraId="000002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оказание первой помощи пострадавшим согласно алгоритмам оказания первой помощи;</w:t>
            </w:r>
          </w:p>
          <w:p w:rsidR="00000000" w:rsidDel="00000000" w:rsidP="00000000" w:rsidRDefault="00000000" w:rsidRPr="00000000" w14:paraId="000002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ориентация в действиях по сигналам гражданской обороны;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точность и скорость выполнения мероприятий по эвакуации населения из мест чрезвычайной ситуации в соответствии с инструкциями;</w:t>
            </w:r>
          </w:p>
          <w:p w:rsidR="00000000" w:rsidDel="00000000" w:rsidP="00000000" w:rsidRDefault="00000000" w:rsidRPr="00000000" w14:paraId="0000020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способности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выполнения практических заданий, выполнения условий учебных ролевых игр</w:t>
            </w:r>
          </w:p>
          <w:p w:rsidR="00000000" w:rsidDel="00000000" w:rsidP="00000000" w:rsidRDefault="00000000" w:rsidRPr="00000000" w14:paraId="000002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Дифференцированный зачет</w:t>
            </w:r>
          </w:p>
          <w:p w:rsidR="00000000" w:rsidDel="00000000" w:rsidP="00000000" w:rsidRDefault="00000000" w:rsidRPr="00000000" w14:paraId="0000020B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C">
      <w:pPr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1"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2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8.9999999999999"/>
      </w:pPr>
      <w:rPr>
        <w:b w:val="1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2793A"/>
    <w:pPr>
      <w:spacing w:after="200" w:line="276" w:lineRule="auto"/>
    </w:pPr>
    <w:rPr>
      <w:rFonts w:ascii="Calibri" w:cs="Calibri" w:eastAsia="Calibri" w:hAnsi="Calibri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882F1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882F1D"/>
    <w:rPr>
      <w:rFonts w:ascii="Segoe UI" w:cs="Segoe UI" w:eastAsia="Calibri" w:hAnsi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 w:val="1"/>
    <w:rsid w:val="00BD693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 w:val="1"/>
    <w:unhideWhenUsed w:val="1"/>
    <w:rsid w:val="00BD693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rospotrebnadzor.ru" TargetMode="External"/><Relationship Id="rId11" Type="http://schemas.openxmlformats.org/officeDocument/2006/relationships/hyperlink" Target="https://e.lanbook.com/book/193389" TargetMode="External"/><Relationship Id="rId10" Type="http://schemas.openxmlformats.org/officeDocument/2006/relationships/hyperlink" Target="https://urait.ru/bcode/453161" TargetMode="External"/><Relationship Id="rId21" Type="http://schemas.openxmlformats.org/officeDocument/2006/relationships/hyperlink" Target="http://www.obzh.ru/" TargetMode="External"/><Relationship Id="rId13" Type="http://schemas.openxmlformats.org/officeDocument/2006/relationships/hyperlink" Target="https://doi.org/10.23682/100492" TargetMode="External"/><Relationship Id="rId12" Type="http://schemas.openxmlformats.org/officeDocument/2006/relationships/hyperlink" Target="http://www.iprbookshop.ru/10049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e.lanbook.com/book/155671" TargetMode="External"/><Relationship Id="rId15" Type="http://schemas.openxmlformats.org/officeDocument/2006/relationships/hyperlink" Target="https://e.lanbook.com/book/148019" TargetMode="External"/><Relationship Id="rId14" Type="http://schemas.openxmlformats.org/officeDocument/2006/relationships/hyperlink" Target="https://www.studentlibrary.ru/book/ISBN9785970455562.html" TargetMode="External"/><Relationship Id="rId17" Type="http://schemas.openxmlformats.org/officeDocument/2006/relationships/hyperlink" Target="http://www.russmag.ru/mmenu.php-id=49.htm" TargetMode="External"/><Relationship Id="rId16" Type="http://schemas.openxmlformats.org/officeDocument/2006/relationships/hyperlink" Target="http://www.0-1.ru/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://www.mil.ru" TargetMode="External"/><Relationship Id="rId6" Type="http://schemas.openxmlformats.org/officeDocument/2006/relationships/styles" Target="styles.xml"/><Relationship Id="rId18" Type="http://schemas.openxmlformats.org/officeDocument/2006/relationships/hyperlink" Target="http://www.mchs.gov.ru/" TargetMode="External"/><Relationship Id="rId7" Type="http://schemas.openxmlformats.org/officeDocument/2006/relationships/customXml" Target="../customXML/item1.xml"/><Relationship Id="rId8" Type="http://schemas.openxmlformats.org/officeDocument/2006/relationships/hyperlink" Target="http://www.medcollegelib.ru/bo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oNCkAmiyJ8YzzlrP2xcHkazMrg==">CgMxLjAyCGguZ2pkZ3hzOAByITFwWFNBTGlqdDl3LW04VXZaQmVRT2tpdC15M0RGNXZuSA==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2022-10-18T11:51:00Z</dcterms:created>
  <dc:creator>Людмила А. Медведева</dc:creator>
</cp:coreProperties>
</file>